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8"/>
          <w:szCs w:val="28"/>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8"/>
          <w:szCs w:val="28"/>
          <w:lang w:val="en-US" w:eastAsia="zh-CN"/>
        </w:rPr>
        <w:t>中国银行金融知识入校园活动——走进杭师大</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一、活动背景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近期正值高校开学季，新一届的大学新生陆续来校报到，大学生从高中繁重的学业走向大学校园，对于银行金融服务了解非常少。近年来，针对大学生的网络贷、电信诈骗等案件频发，对社会造成了严重的不良影响。为此，中国银行特组织了金融知识入高校的活动，希望通过普惠金融的宣传，增强高校学生以及老师的金融知识，培养高校师生良好的理财规划，结合中国银行特色的金融产品，为高校师生带来安全、便捷、高效的金融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8"/>
          <w:szCs w:val="28"/>
          <w:lang w:val="en-US" w:eastAsia="zh-CN"/>
        </w:rPr>
        <w:t>二、活动单位</w:t>
      </w:r>
      <w:r>
        <w:rPr>
          <w:rFonts w:hint="eastAsia" w:ascii="仿宋" w:hAnsi="仿宋" w:eastAsia="仿宋" w:cs="仿宋"/>
          <w:b w:val="0"/>
          <w:bCs w:val="0"/>
          <w:sz w:val="24"/>
          <w:szCs w:val="24"/>
          <w:lang w:val="en-US" w:eastAsia="zh-CN"/>
        </w:rPr>
        <w:t>：中国银行城西科创支行</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8"/>
          <w:szCs w:val="28"/>
          <w:lang w:val="en-US" w:eastAsia="zh-CN"/>
        </w:rPr>
        <w:t>三、活动对象</w:t>
      </w:r>
      <w:r>
        <w:rPr>
          <w:rFonts w:hint="eastAsia" w:ascii="仿宋" w:hAnsi="仿宋" w:eastAsia="仿宋" w:cs="仿宋"/>
          <w:b w:val="0"/>
          <w:bCs w:val="0"/>
          <w:sz w:val="24"/>
          <w:szCs w:val="24"/>
          <w:lang w:val="en-US" w:eastAsia="zh-CN"/>
        </w:rPr>
        <w:t>：杭州师范大学在校师生</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8"/>
          <w:szCs w:val="28"/>
          <w:lang w:val="en-US" w:eastAsia="zh-CN"/>
        </w:rPr>
        <w:t>四、活动主题</w:t>
      </w:r>
      <w:r>
        <w:rPr>
          <w:rFonts w:hint="eastAsia" w:ascii="仿宋" w:hAnsi="仿宋" w:eastAsia="仿宋" w:cs="仿宋"/>
          <w:b w:val="0"/>
          <w:bCs w:val="0"/>
          <w:sz w:val="24"/>
          <w:szCs w:val="24"/>
          <w:lang w:val="en-US" w:eastAsia="zh-CN"/>
        </w:rPr>
        <w:t>：金融知识入校园</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8"/>
          <w:szCs w:val="28"/>
          <w:lang w:val="en-US" w:eastAsia="zh-CN"/>
        </w:rPr>
        <w:t>五、活动内容</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在校园内人流比较集中的位置（如食堂门口），悬挂横幅一条，宣传我行相关产品，条件允许的情况下在校园内设摊位进行宣传，主要内容包括一下几点：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（一）教师免费办理ETC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优惠项目：1.  免费赠送ETC设备（价值约200元）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204" w:leftChars="0" w:firstLine="0" w:firstLine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浙江高速通行费9.7折优惠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204" w:leftChars="0" w:firstLine="0" w:firstLine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每月刷满500元享次月两次一元洗车服务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204" w:leftChars="0" w:firstLine="0" w:firstLine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刷卡享积分，1.5万积分可兑换星巴克（每周六周日买一赠一）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204" w:leftChars="0" w:firstLine="0" w:firstLineChars="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新客户网络办卡，两个月可享一次</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单笔消费满99元返50元</w:t>
      </w:r>
      <w:r>
        <w:rPr>
          <w:rFonts w:hint="eastAsia" w:ascii="仿宋" w:hAnsi="仿宋" w:eastAsia="仿宋" w:cs="仿宋"/>
          <w:b w:val="0"/>
          <w:bCs w:val="0"/>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204" w:leftChars="0" w:firstLine="0" w:firstLine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汇聚中行日：美团APP美食满100减15，外卖满30减15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办理方法：申请中国银行信用卡一张，收到信用卡后，携带身份证，信用卡、驾驶证来我行办理即可。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（二）教师信用贷款随借随还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我行针对杭师大教师，特审批了中国银行公积金信用贷，通过中国银行手机银行可以在线申请个人消费信用贷款，额度为不高于30万人民币，无需任何抵押担保措施，随借随还，十分方便。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（三）出国金融知识宣传</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1、外币预约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中国银行手机银行实现了线上预约线下取钞，针对出国旅游或者商旅客户，能够更好地做好出行前的货币准备。目前中国银行支持兑换25种外币，是国内可兑换外币币种最多的银行之一。</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2、签证通</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说走就走</w:t>
      </w:r>
      <w:r>
        <w:rPr>
          <w:rFonts w:hint="eastAsia" w:ascii="仿宋" w:hAnsi="仿宋" w:eastAsia="仿宋" w:cs="仿宋"/>
          <w:b w:val="0"/>
          <w:bCs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中国银行签证通支持75个国家和地区的签证在线申请，可以提供签证、购汇、信用卡申请等一站式全流程服务，接受7*24小时下单。</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3、中银智汇GPI汇款2分钟到账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相较于传统国际汇款服务，中银智汇GPI汇款速度更快，最快可两分钟到账，到账后还会向汇款人发送短信通知。同时中国银行手机银行还推出了留学汇款服务，用户只需选择学校名称，无需填写其他信息，即可走动为用户带出收款学校帐号等信息，并保证留学汇款全额到账。</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4、支持21个国家和地区跨境二维码支付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中国银行推出的跨境银联二维码支付服务，支持境内银联卡持卡人使用新版中国银行手机银行在境外21个国家和地区（包括泰国、越南、柬埔寨、马来西亚、新加坡、中国香港、中国澳门、中国台湾、韩国、巴基斯坦、阿联酋、吉布提、毛里求斯、肯尼亚、巴拿马、澳洲、新西兰、孟加拉国、尼泊尔、美国、加拿大）有银联标识的收单机具上进行扫码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（四）金融诈骗和反假宣传</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1"/>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1、电信欺诈：我行联合公安部门共同制作了电信诈骗宣传小折页，对于感兴趣的同学可以细致讲解目前社会上发案率较高的几种电信诈骗手段。警醒学生防范电信诈骗，保护自己的金融资产。</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1"/>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2、反假宣传：我行联合人民银行制作了假币识别手册，可帮助师生识别各类假币，指导学生正确使用人民币钞，可以将中行特色的外币识别知识穿插其中。</w:t>
      </w:r>
    </w:p>
    <w:p>
      <w:pPr>
        <w:numPr>
          <w:numId w:val="0"/>
        </w:numPr>
        <w:rPr>
          <w:rFonts w:hint="eastAsia" w:ascii="仿宋" w:hAnsi="仿宋" w:eastAsia="仿宋" w:cs="仿宋"/>
          <w:b/>
          <w:bCs/>
          <w:sz w:val="24"/>
          <w:szCs w:val="24"/>
          <w:lang w:val="en-US" w:eastAsia="zh-CN"/>
        </w:rPr>
      </w:pPr>
    </w:p>
    <w:p>
      <w:pPr>
        <w:numPr>
          <w:numId w:val="0"/>
        </w:numPr>
        <w:rPr>
          <w:rFonts w:hint="eastAsia" w:ascii="仿宋" w:hAnsi="仿宋" w:eastAsia="仿宋" w:cs="仿宋"/>
          <w:b/>
          <w:bCs/>
          <w:sz w:val="24"/>
          <w:szCs w:val="24"/>
          <w:lang w:val="en-US" w:eastAsia="zh-CN"/>
        </w:rPr>
      </w:pPr>
    </w:p>
    <w:p>
      <w:pPr>
        <w:numPr>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中国银行杭州城西科创支行</w:t>
      </w:r>
    </w:p>
    <w:p>
      <w:pPr>
        <w:numPr>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bookmarkStart w:id="0" w:name="_GoBack"/>
      <w:bookmarkEnd w:id="0"/>
      <w:r>
        <w:rPr>
          <w:rFonts w:hint="eastAsia" w:ascii="仿宋" w:hAnsi="仿宋" w:eastAsia="仿宋" w:cs="仿宋"/>
          <w:b/>
          <w:bCs/>
          <w:sz w:val="24"/>
          <w:szCs w:val="24"/>
          <w:lang w:val="en-US" w:eastAsia="zh-CN"/>
        </w:rPr>
        <w:t xml:space="preserve">     2018年9月5日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68430E"/>
    <w:multiLevelType w:val="singleLevel"/>
    <w:tmpl w:val="AB68430E"/>
    <w:lvl w:ilvl="0" w:tentative="0">
      <w:start w:val="2"/>
      <w:numFmt w:val="decimal"/>
      <w:lvlText w:val="%1."/>
      <w:lvlJc w:val="left"/>
      <w:pPr>
        <w:tabs>
          <w:tab w:val="left" w:pos="312"/>
        </w:tabs>
        <w:ind w:left="1204"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151D6"/>
    <w:rsid w:val="2EC17385"/>
    <w:rsid w:val="440151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2018-09-04T15:28:00Z</dcterms:created>
  <dc:creator>YMM</dc:creator>
  <cp:lastModifiedBy>yhcxp</cp:lastModifiedBy>
  <dcterms:modified xsi:type="dcterms:W3CDTF">2018-09-05T06:43:54Z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