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1F" w:rsidRPr="0098181F" w:rsidRDefault="0098181F" w:rsidP="0098181F">
      <w:pPr>
        <w:ind w:firstLineChars="200" w:firstLine="643"/>
        <w:jc w:val="center"/>
        <w:outlineLvl w:val="1"/>
        <w:rPr>
          <w:rFonts w:ascii="仿宋" w:eastAsia="仿宋" w:hAnsi="仿宋" w:cs="仿宋"/>
          <w:b/>
          <w:sz w:val="32"/>
          <w:szCs w:val="28"/>
        </w:rPr>
      </w:pPr>
      <w:r w:rsidRPr="0098181F">
        <w:rPr>
          <w:rFonts w:ascii="仿宋" w:eastAsia="仿宋" w:hAnsi="仿宋" w:cs="仿宋" w:hint="eastAsia"/>
          <w:b/>
          <w:sz w:val="32"/>
          <w:szCs w:val="28"/>
        </w:rPr>
        <w:t>杭州师范大学</w:t>
      </w:r>
      <w:r w:rsidR="001A4876">
        <w:rPr>
          <w:rFonts w:ascii="仿宋" w:eastAsia="仿宋" w:hAnsi="仿宋" w:cs="仿宋" w:hint="eastAsia"/>
          <w:b/>
          <w:sz w:val="32"/>
          <w:szCs w:val="28"/>
        </w:rPr>
        <w:t>网上</w:t>
      </w:r>
      <w:r w:rsidRPr="0098181F">
        <w:rPr>
          <w:rFonts w:ascii="仿宋" w:eastAsia="仿宋" w:hAnsi="仿宋" w:cs="仿宋" w:hint="eastAsia"/>
          <w:b/>
          <w:sz w:val="32"/>
          <w:szCs w:val="28"/>
        </w:rPr>
        <w:t>缴费大厅操作手册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1.缴款人缴费操作流程（以“教师公寓管理”缴费项为例）：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缴费方式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一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：打开“支付宝”APP，搜索“杭州师范大学”生活号，点击“缴费大厅”，点击“教师公寓管理”，选择具体缴费项目，按提示缴费：</w:t>
      </w:r>
    </w:p>
    <w:p w:rsidR="009961ED" w:rsidRDefault="009961ED" w:rsidP="00322E0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3389F758" wp14:editId="4EE2B359">
            <wp:extent cx="4076700" cy="23431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1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A074900" wp14:editId="348885E1">
            <wp:extent cx="4048125" cy="4206728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817" cy="4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06">
        <w:rPr>
          <w:rFonts w:ascii="仿宋" w:eastAsia="仿宋" w:hAnsi="仿宋" w:cs="仿宋" w:hint="eastAsia"/>
          <w:sz w:val="28"/>
          <w:szCs w:val="28"/>
        </w:rPr>
        <w:t xml:space="preserve">      </w:t>
      </w: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7484CC65" wp14:editId="25A23FB8">
            <wp:extent cx="4276725" cy="4114799"/>
            <wp:effectExtent l="0" t="0" r="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9961ED" w:rsidP="00322E0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C734770" wp14:editId="4D888C79">
            <wp:extent cx="4105274" cy="40767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761" cy="4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缴费方式二：用支付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宝直接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扫描“教师公寓管理”缴费二维码，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选择具体缴费项目，按提示完成缴费即可：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A81D04F" wp14:editId="31210BB7">
            <wp:extent cx="4604385" cy="3625850"/>
            <wp:effectExtent l="0" t="0" r="5715" b="6350"/>
            <wp:docPr id="80" name="图片 80" descr="C:\Users\Administrator\Desktop\教师公寓管理缴费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strator\Desktop\教师公寓管理缴费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2.经办人管理操作流程：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计划财务处为每个缴费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项设立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一个后台管理账号，经办人通过该账号可查询收款数据、添加子缴费项和办理退款业务。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（1）查询收款数据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手机端：打开“支付宝”APP，搜索“杭州师范大学”生活号，点击“商户登陆”，输入</w:t>
      </w:r>
      <w:r w:rsidR="0098181F">
        <w:rPr>
          <w:rFonts w:ascii="仿宋" w:eastAsia="仿宋" w:hAnsi="仿宋" w:cs="仿宋" w:hint="eastAsia"/>
          <w:sz w:val="28"/>
          <w:szCs w:val="28"/>
        </w:rPr>
        <w:t>缴费项的</w:t>
      </w:r>
      <w:r>
        <w:rPr>
          <w:rFonts w:ascii="仿宋" w:eastAsia="仿宋" w:hAnsi="仿宋" w:cs="仿宋" w:hint="eastAsia"/>
          <w:sz w:val="28"/>
          <w:szCs w:val="28"/>
        </w:rPr>
        <w:t>账号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、密码。点击“月账单”可查询每月收入、退款、总额的笔数和金额；点击“实时监测”，可实时监测每笔收款是否到账。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PC端：</w:t>
      </w:r>
      <w:r w:rsidR="0098181F">
        <w:rPr>
          <w:rFonts w:ascii="仿宋" w:eastAsia="仿宋" w:hAnsi="仿宋" w:cs="仿宋" w:hint="eastAsia"/>
          <w:sz w:val="28"/>
          <w:szCs w:val="28"/>
        </w:rPr>
        <w:t>打开网站</w:t>
      </w:r>
      <w:hyperlink r:id="rId14">
        <w:r>
          <w:rPr>
            <w:rFonts w:ascii="仿宋" w:eastAsia="仿宋" w:hAnsi="仿宋" w:cs="仿宋" w:hint="eastAsia"/>
            <w:sz w:val="28"/>
            <w:szCs w:val="28"/>
          </w:rPr>
          <w:t>http://sh.zhizhixiao.com</w:t>
        </w:r>
      </w:hyperlink>
      <w:r w:rsidR="0098181F">
        <w:rPr>
          <w:rFonts w:ascii="仿宋" w:eastAsia="仿宋" w:hAnsi="仿宋" w:cs="仿宋" w:hint="eastAsia"/>
          <w:sz w:val="28"/>
          <w:szCs w:val="28"/>
        </w:rPr>
        <w:t>，输入缴费项的账号、密码登陆管理后台。</w:t>
      </w:r>
      <w:r>
        <w:rPr>
          <w:rFonts w:ascii="仿宋" w:eastAsia="仿宋" w:hAnsi="仿宋" w:cs="仿宋" w:hint="eastAsia"/>
          <w:sz w:val="28"/>
          <w:szCs w:val="28"/>
        </w:rPr>
        <w:t>输入缴费时间段，点击“搜索”，可查询该时间段收款合计数据。见下表：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5BCB3AFA" wp14:editId="1EA27E4F">
            <wp:extent cx="5274310" cy="2319655"/>
            <wp:effectExtent l="0" t="0" r="8890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点击“详情”，可展开收款明细数据 ，点击“导出excel”可将收款明细数据导出到excel。见下表：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AD46F58" wp14:editId="22C06A39">
            <wp:extent cx="5274310" cy="2393950"/>
            <wp:effectExtent l="0" t="0" r="889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（2）添加子缴费项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在现有缴费项下，需要添加子缴费项的，可在管理后台完成。经办人登录管理后台网站，点击“缴费项管理”下的“管理”：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AB7CBB9" wp14:editId="080F48D5">
            <wp:extent cx="5265420" cy="1664335"/>
            <wp:effectExtent l="0" t="0" r="5080" b="12065"/>
            <wp:docPr id="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点击“添加缴费项”，输入缴费项名称、封面、金额等信息，点击“保存”即可。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D69D7F0" wp14:editId="708DF3BE">
            <wp:extent cx="5273040" cy="1927860"/>
            <wp:effectExtent l="0" t="0" r="10160" b="2540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10CCACE6" wp14:editId="1711A430">
            <wp:extent cx="5327650" cy="2811145"/>
            <wp:effectExtent l="0" t="0" r="6350" b="825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添加缴费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项成功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后，点击“编辑”可进行修改；点击“复制链接”或“查看二维码”，获取该子缴费项的缴费链接或二维码，可发布在缴费通知中供缴款人缴费。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1AD4747F" wp14:editId="6385E24F">
            <wp:extent cx="5269230" cy="1569720"/>
            <wp:effectExtent l="0" t="0" r="1270" b="5080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06" w:rsidRDefault="00322E06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D12C88">
        <w:rPr>
          <w:rFonts w:ascii="仿宋" w:eastAsia="仿宋" w:hAnsi="仿宋" w:cs="仿宋" w:hint="eastAsia"/>
          <w:sz w:val="28"/>
          <w:szCs w:val="28"/>
        </w:rPr>
        <w:t>注意事项：举办新的培训班的，需先完成办班审批、收费公示，</w:t>
      </w:r>
      <w:r w:rsidRPr="00D12C88">
        <w:rPr>
          <w:rFonts w:ascii="仿宋" w:eastAsia="仿宋" w:hAnsi="仿宋" w:cs="仿宋" w:hint="eastAsia"/>
          <w:sz w:val="28"/>
          <w:szCs w:val="28"/>
        </w:rPr>
        <w:lastRenderedPageBreak/>
        <w:t>才能在培训费缴费项下添加新的培训班收费；举办</w:t>
      </w:r>
      <w:proofErr w:type="gramStart"/>
      <w:r w:rsidRPr="00D12C88">
        <w:rPr>
          <w:rFonts w:ascii="仿宋" w:eastAsia="仿宋" w:hAnsi="仿宋" w:cs="仿宋" w:hint="eastAsia"/>
          <w:sz w:val="28"/>
          <w:szCs w:val="28"/>
        </w:rPr>
        <w:t>新会议</w:t>
      </w:r>
      <w:proofErr w:type="gramEnd"/>
      <w:r w:rsidRPr="00D12C88">
        <w:rPr>
          <w:rFonts w:ascii="仿宋" w:eastAsia="仿宋" w:hAnsi="仿宋" w:cs="仿宋" w:hint="eastAsia"/>
          <w:sz w:val="28"/>
          <w:szCs w:val="28"/>
        </w:rPr>
        <w:t>的，需先完成会议审批流程，才能在会议费缴费项下添加新的会议收费；其他收费项目亦需完成相应的审批流程后方可开始收费。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（3）办理退款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退款实行审批制，经办人填写退款说明，经院长签字盖章后，在管理后台查询到对应的收款明细，点击“退款”，输入验证码，即可完成退款。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247D70E" wp14:editId="3911EC35">
            <wp:extent cx="5274310" cy="2860675"/>
            <wp:effectExtent l="0" t="0" r="889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2F2E05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（4）</w:t>
      </w:r>
      <w:r w:rsidR="009961ED">
        <w:rPr>
          <w:rFonts w:ascii="仿宋" w:eastAsia="仿宋" w:hAnsi="仿宋" w:cs="仿宋" w:hint="eastAsia"/>
          <w:sz w:val="28"/>
          <w:szCs w:val="28"/>
        </w:rPr>
        <w:t>开具发票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缴费完成后经办人打印支付宝收款合计页面、收款明细清单（见下表）、经院长签字盖章的退款说明到计划财务处申请开具发票，计划财务处确认后开票。计划财务处仅核对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缴款总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金额与开票金额是否一致，具体缴款明细和人员管理由职能部门负责。</w:t>
      </w:r>
    </w:p>
    <w:p w:rsidR="009961ED" w:rsidRDefault="009961ED" w:rsidP="009961E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7F9F88F6" wp14:editId="26565229">
            <wp:extent cx="5274310" cy="2393950"/>
            <wp:effectExtent l="0" t="0" r="889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ED" w:rsidRDefault="009961ED" w:rsidP="009961ED">
      <w:pPr>
        <w:ind w:firstLineChars="200" w:firstLine="560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89AAE0F" wp14:editId="41145402">
            <wp:extent cx="5274310" cy="2393950"/>
            <wp:effectExtent l="0" t="0" r="889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1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DC3" w:rsidRDefault="00FD4DC3" w:rsidP="00BC1090">
      <w:r>
        <w:separator/>
      </w:r>
    </w:p>
  </w:endnote>
  <w:endnote w:type="continuationSeparator" w:id="0">
    <w:p w:rsidR="00FD4DC3" w:rsidRDefault="00FD4DC3" w:rsidP="00BC1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DC3" w:rsidRDefault="00FD4DC3" w:rsidP="00BC1090">
      <w:r>
        <w:separator/>
      </w:r>
    </w:p>
  </w:footnote>
  <w:footnote w:type="continuationSeparator" w:id="0">
    <w:p w:rsidR="00FD4DC3" w:rsidRDefault="00FD4DC3" w:rsidP="00BC1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5C76F2"/>
    <w:multiLevelType w:val="singleLevel"/>
    <w:tmpl w:val="F75C76F2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33F"/>
    <w:rsid w:val="001927D4"/>
    <w:rsid w:val="001A4876"/>
    <w:rsid w:val="001D35BF"/>
    <w:rsid w:val="00217126"/>
    <w:rsid w:val="002B4237"/>
    <w:rsid w:val="002F2E05"/>
    <w:rsid w:val="00322E06"/>
    <w:rsid w:val="00333A04"/>
    <w:rsid w:val="00382290"/>
    <w:rsid w:val="003A62F4"/>
    <w:rsid w:val="003C1884"/>
    <w:rsid w:val="004114F8"/>
    <w:rsid w:val="00461F21"/>
    <w:rsid w:val="00470A6D"/>
    <w:rsid w:val="00484258"/>
    <w:rsid w:val="004B6F24"/>
    <w:rsid w:val="004D48B8"/>
    <w:rsid w:val="004D7A85"/>
    <w:rsid w:val="004F54BA"/>
    <w:rsid w:val="00524AE8"/>
    <w:rsid w:val="00530987"/>
    <w:rsid w:val="0055415C"/>
    <w:rsid w:val="005C0222"/>
    <w:rsid w:val="005F1900"/>
    <w:rsid w:val="006211F3"/>
    <w:rsid w:val="00677DA5"/>
    <w:rsid w:val="006C36E8"/>
    <w:rsid w:val="006F7662"/>
    <w:rsid w:val="00717BCC"/>
    <w:rsid w:val="0072096A"/>
    <w:rsid w:val="00731B24"/>
    <w:rsid w:val="00732401"/>
    <w:rsid w:val="00735CD5"/>
    <w:rsid w:val="00775B00"/>
    <w:rsid w:val="007B1ACA"/>
    <w:rsid w:val="007C0CFB"/>
    <w:rsid w:val="007E60A2"/>
    <w:rsid w:val="00810EB5"/>
    <w:rsid w:val="008C2A69"/>
    <w:rsid w:val="008F7755"/>
    <w:rsid w:val="00950D84"/>
    <w:rsid w:val="0096172E"/>
    <w:rsid w:val="0098181F"/>
    <w:rsid w:val="00983ED3"/>
    <w:rsid w:val="009961ED"/>
    <w:rsid w:val="009D7BD6"/>
    <w:rsid w:val="00A21557"/>
    <w:rsid w:val="00A3447E"/>
    <w:rsid w:val="00AD386F"/>
    <w:rsid w:val="00AD533F"/>
    <w:rsid w:val="00B04C46"/>
    <w:rsid w:val="00B115E1"/>
    <w:rsid w:val="00BC1090"/>
    <w:rsid w:val="00BD1953"/>
    <w:rsid w:val="00BF7217"/>
    <w:rsid w:val="00C81ECC"/>
    <w:rsid w:val="00CE07D8"/>
    <w:rsid w:val="00CE5FC8"/>
    <w:rsid w:val="00D12C88"/>
    <w:rsid w:val="00D366EA"/>
    <w:rsid w:val="00DA67C6"/>
    <w:rsid w:val="00E34E13"/>
    <w:rsid w:val="00E72ADA"/>
    <w:rsid w:val="00E848A2"/>
    <w:rsid w:val="00ED30BA"/>
    <w:rsid w:val="00F26D21"/>
    <w:rsid w:val="00F342FD"/>
    <w:rsid w:val="00F827B7"/>
    <w:rsid w:val="00FB09CF"/>
    <w:rsid w:val="00FC7ACB"/>
    <w:rsid w:val="00FD4DC3"/>
    <w:rsid w:val="00FF5E33"/>
    <w:rsid w:val="232173EC"/>
    <w:rsid w:val="316B3702"/>
    <w:rsid w:val="395B0E43"/>
    <w:rsid w:val="45E343FD"/>
    <w:rsid w:val="7B60667D"/>
    <w:rsid w:val="7C105D0C"/>
    <w:rsid w:val="7CE3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h.zhizhixiao.com/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49</cp:revision>
  <dcterms:created xsi:type="dcterms:W3CDTF">2018-10-23T04:42:00Z</dcterms:created>
  <dcterms:modified xsi:type="dcterms:W3CDTF">2019-09-06T06:39:00Z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