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header+xml" PartName="/word/header1.xml"/>
  <Default ContentType="image/png" Extension="png"/>
  <Default ContentType="image/jpeg" Extension="jpe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rPr>
          <w:rFonts w:hint="eastAsia"/>
          <w:b/>
          <w:bCs/>
          <w:sz w:val="36"/>
          <w:szCs w:val="36"/>
          <w:lang w:val="en-US" w:eastAsia="zh-CN"/>
        </w:rPr>
      </w:pPr>
    </w:p>
    <w:p>
      <w:pPr>
        <w:jc w:val="center"/>
        <w:rPr>
          <w:rFonts w:hint="eastAsia"/>
          <w:b/>
          <w:bCs/>
          <w:sz w:val="36"/>
          <w:szCs w:val="36"/>
          <w:lang w:val="en-US" w:eastAsia="zh-CN"/>
        </w:rPr>
      </w:pPr>
      <w:r>
        <w:rPr>
          <w:rFonts w:hint="eastAsia" w:ascii="Times New Roman" w:hAnsi="Times New Roman" w:eastAsia="黑体" w:cs="Times New Roman"/>
          <w:kern w:val="2"/>
          <w:sz w:val="48"/>
          <w:szCs w:val="48"/>
          <w:lang w:val="en-US" w:eastAsia="zh-CN" w:bidi="ar-SA"/>
        </w:rPr>
        <w:pict>
          <v:shape id="Picture 2" o:spid="_x0000_s1026" type="#_x0000_t75" style="position:absolute;left:0;margin-left:-0.2pt;margin-top:13.65pt;height:230.25pt;width:425.25pt;mso-wrap-distance-bottom:0pt;mso-wrap-distance-left:9pt;mso-wrap-distance-right:9pt;mso-wrap-distance-top:0pt;rotation:0f;z-index:251658240;" o:ole="f" fillcolor="#FFFFFF" filled="f" o:preferrelative="t" stroked="f" coordorigin="0,0" coordsize="21600,21600">
            <v:fill on="f" color2="#FFFFFF" focus="0%"/>
            <v:imagedata gain="65536f" blacklevel="0f" gamma="0" o:title="" r:id="rId6"/>
            <o:lock v:ext="edit" position="f" selection="f" grouping="f" rotation="f" cropping="f" text="f" aspectratio="t"/>
            <w10:wrap type="square"/>
          </v:shape>
        </w:pict>
      </w:r>
    </w:p>
    <w:p>
      <w:pPr>
        <w:jc w:val="center"/>
        <w:rPr>
          <w:rFonts w:hint="eastAsia" w:eastAsia="黑体"/>
          <w:sz w:val="48"/>
          <w:szCs w:val="48"/>
        </w:rPr>
      </w:pPr>
      <w:r>
        <w:rPr>
          <w:rFonts w:hint="eastAsia" w:eastAsia="黑体"/>
          <w:sz w:val="48"/>
          <w:szCs w:val="48"/>
          <w:lang w:eastAsia="zh-CN"/>
        </w:rPr>
        <w:t>工行</w:t>
      </w:r>
      <w:r>
        <w:rPr>
          <w:rFonts w:hint="eastAsia" w:eastAsia="黑体"/>
          <w:sz w:val="48"/>
          <w:szCs w:val="48"/>
          <w:lang w:val="en-US" w:eastAsia="zh-CN"/>
        </w:rPr>
        <w:t>职场</w:t>
      </w:r>
      <w:r>
        <w:rPr>
          <w:rFonts w:hint="eastAsia" w:eastAsia="黑体"/>
          <w:sz w:val="48"/>
          <w:szCs w:val="48"/>
          <w:lang w:eastAsia="zh-CN"/>
        </w:rPr>
        <w:t>金融</w:t>
      </w:r>
      <w:r>
        <w:rPr>
          <w:rFonts w:hint="eastAsia" w:eastAsia="黑体"/>
          <w:sz w:val="48"/>
          <w:szCs w:val="48"/>
        </w:rPr>
        <w:t>服务</w:t>
      </w:r>
    </w:p>
    <w:p>
      <w:pPr>
        <w:jc w:val="both"/>
        <w:rPr>
          <w:rFonts w:hint="eastAsia" w:eastAsia="黑体"/>
          <w:sz w:val="44"/>
          <w:szCs w:val="44"/>
        </w:rPr>
      </w:pPr>
    </w:p>
    <w:p>
      <w:pPr>
        <w:jc w:val="both"/>
        <w:rPr>
          <w:rFonts w:hint="eastAsia" w:eastAsia="黑体"/>
          <w:sz w:val="44"/>
          <w:szCs w:val="44"/>
        </w:rPr>
      </w:pPr>
    </w:p>
    <w:p>
      <w:pPr>
        <w:jc w:val="center"/>
        <w:rPr>
          <w:rFonts w:hint="eastAsia" w:eastAsia="黑体"/>
          <w:sz w:val="44"/>
          <w:szCs w:val="44"/>
        </w:rPr>
      </w:pPr>
    </w:p>
    <w:p>
      <w:pPr>
        <w:rPr>
          <w:rFonts w:hint="eastAsia" w:eastAsia="黑体"/>
          <w:sz w:val="44"/>
          <w:szCs w:val="44"/>
        </w:rPr>
      </w:pPr>
    </w:p>
    <w:p>
      <w:pPr>
        <w:jc w:val="center"/>
        <w:rPr>
          <w:rFonts w:hint="eastAsia" w:eastAsia="黑体"/>
          <w:sz w:val="30"/>
          <w:szCs w:val="30"/>
        </w:rPr>
      </w:pPr>
      <w:r>
        <w:rPr>
          <w:rFonts w:eastAsia="黑体"/>
          <w:sz w:val="30"/>
          <w:szCs w:val="30"/>
        </w:rPr>
        <w:t>中国工商银行股份有限公司</w:t>
      </w:r>
      <w:r>
        <w:rPr>
          <w:rFonts w:hint="eastAsia" w:eastAsia="黑体"/>
          <w:sz w:val="30"/>
          <w:szCs w:val="30"/>
          <w:lang w:eastAsia="zh-CN"/>
        </w:rPr>
        <w:t>杭州高新支行</w:t>
      </w:r>
    </w:p>
    <w:p>
      <w:pPr>
        <w:jc w:val="center"/>
        <w:rPr>
          <w:rFonts w:eastAsia="黑体"/>
          <w:sz w:val="30"/>
          <w:szCs w:val="30"/>
        </w:rPr>
      </w:pPr>
      <w:r>
        <w:rPr>
          <w:rFonts w:eastAsia="黑体"/>
          <w:sz w:val="30"/>
          <w:szCs w:val="30"/>
        </w:rPr>
        <w:t>二Ｏ</w:t>
      </w:r>
      <w:r>
        <w:rPr>
          <w:rFonts w:hint="eastAsia" w:eastAsia="黑体"/>
          <w:sz w:val="30"/>
          <w:szCs w:val="30"/>
          <w:lang w:eastAsia="zh-CN"/>
        </w:rPr>
        <w:t>二</w:t>
      </w:r>
      <w:r>
        <w:rPr>
          <w:rFonts w:hint="eastAsia" w:eastAsia="黑体"/>
          <w:sz w:val="30"/>
          <w:szCs w:val="30"/>
          <w:lang w:val="en-US" w:eastAsia="zh-CN"/>
        </w:rPr>
        <w:t>三</w:t>
      </w:r>
      <w:r>
        <w:rPr>
          <w:rFonts w:eastAsia="黑体"/>
          <w:sz w:val="30"/>
          <w:szCs w:val="30"/>
        </w:rPr>
        <w:t>年</w:t>
      </w:r>
      <w:r>
        <w:rPr>
          <w:rFonts w:hint="eastAsia" w:eastAsia="黑体"/>
          <w:sz w:val="30"/>
          <w:szCs w:val="30"/>
          <w:lang w:val="en-US" w:eastAsia="zh-CN"/>
        </w:rPr>
        <w:t>二</w:t>
      </w:r>
      <w:r>
        <w:rPr>
          <w:rFonts w:eastAsia="黑体"/>
          <w:sz w:val="30"/>
          <w:szCs w:val="30"/>
        </w:rPr>
        <w:t>月</w:t>
      </w:r>
    </w:p>
    <w:p>
      <w:pPr>
        <w:jc w:val="center"/>
        <w:rPr>
          <w:rFonts w:hint="eastAsia"/>
          <w:b/>
          <w:bCs/>
          <w:sz w:val="36"/>
          <w:szCs w:val="36"/>
          <w:lang w:val="en-US" w:eastAsia="zh-CN"/>
        </w:rPr>
      </w:pPr>
    </w:p>
    <w:p>
      <w:pPr>
        <w:jc w:val="center"/>
        <w:rPr>
          <w:rFonts w:hint="eastAsia"/>
          <w:b/>
          <w:bCs/>
          <w:sz w:val="36"/>
          <w:szCs w:val="36"/>
          <w:lang w:val="en-US" w:eastAsia="zh-CN"/>
        </w:rPr>
      </w:pPr>
    </w:p>
    <w:p>
      <w:pPr>
        <w:jc w:val="center"/>
        <w:rPr>
          <w:rFonts w:hint="eastAsia"/>
          <w:b/>
          <w:bCs/>
          <w:sz w:val="36"/>
          <w:szCs w:val="36"/>
          <w:lang w:val="en-US" w:eastAsia="zh-CN"/>
        </w:rPr>
      </w:pPr>
    </w:p>
    <w:p>
      <w:pPr>
        <w:jc w:val="both"/>
        <w:rPr>
          <w:rFonts w:hint="eastAsia"/>
          <w:b/>
          <w:bCs/>
          <w:sz w:val="36"/>
          <w:szCs w:val="36"/>
          <w:lang w:val="en-US" w:eastAsia="zh-CN"/>
        </w:rPr>
      </w:pPr>
    </w:p>
    <w:p>
      <w:pPr>
        <w:pStyle w:val="4"/>
        <w:rPr>
          <w:rFonts w:hint="eastAsia"/>
          <w:b/>
          <w:bCs/>
          <w:sz w:val="36"/>
          <w:szCs w:val="36"/>
          <w:lang w:val="en-US" w:eastAsia="zh-CN"/>
        </w:rPr>
      </w:pPr>
    </w:p>
    <w:p>
      <w:pPr>
        <w:pStyle w:val="4"/>
        <w:rPr>
          <w:rFonts w:hint="eastAsia"/>
          <w:b/>
          <w:bCs/>
          <w:sz w:val="36"/>
          <w:szCs w:val="36"/>
          <w:lang w:val="en-US" w:eastAsia="zh-CN"/>
        </w:rPr>
      </w:pPr>
    </w:p>
    <w:p>
      <w:pPr>
        <w:numPr>
          <w:numId w:val="0"/>
        </w:numPr>
        <w:rPr>
          <w:rFonts w:hint="eastAsia" w:ascii="仿宋_GB2312" w:hAnsi="微软雅黑" w:eastAsia="仿宋_GB2312" w:cs="仿宋_GB2312"/>
          <w:i w:val="0"/>
          <w:caps w:val="0"/>
          <w:color w:val="000000"/>
          <w:spacing w:val="0"/>
          <w:sz w:val="28"/>
          <w:szCs w:val="28"/>
          <w:lang w:val="en-US" w:eastAsia="zh-CN"/>
        </w:rPr>
      </w:pPr>
      <w:r>
        <w:rPr>
          <w:rFonts w:hint="eastAsia" w:ascii="宋体" w:hAnsi="宋体" w:eastAsia="宋体" w:cs="宋体"/>
          <w:b/>
          <w:bCs/>
          <w:kern w:val="0"/>
          <w:sz w:val="28"/>
          <w:szCs w:val="28"/>
          <w:lang w:val="en-US" w:eastAsia="zh-CN" w:bidi="ar-SA"/>
        </w:rPr>
        <w:t>1.个人融资服务</w:t>
      </w:r>
    </w:p>
    <w:p>
      <w:pPr>
        <w:numPr>
          <w:ilvl w:val="0"/>
          <w:numId w:val="2"/>
        </w:numPr>
        <w:ind w:left="420" w:leftChars="0" w:hanging="420" w:firstLineChars="0"/>
        <w:rPr>
          <w:rFonts w:hint="eastAsia" w:ascii="仿宋_GB2312" w:hAnsi="微软雅黑" w:eastAsia="仿宋_GB2312" w:cs="仿宋_GB2312"/>
          <w:i w:val="0"/>
          <w:caps w:val="0"/>
          <w:color w:val="000000"/>
          <w:spacing w:val="0"/>
          <w:sz w:val="28"/>
          <w:szCs w:val="28"/>
          <w:lang w:val="en-US" w:eastAsia="zh-CN"/>
        </w:rPr>
      </w:pPr>
      <w:r>
        <w:rPr>
          <w:rFonts w:hint="eastAsia" w:ascii="Times New Roman" w:hAnsi="Times New Roman" w:eastAsia="宋体" w:cs="Times New Roman"/>
          <w:b/>
          <w:bCs/>
          <w:kern w:val="2"/>
          <w:sz w:val="28"/>
          <w:szCs w:val="28"/>
          <w:lang w:val="en-US" w:eastAsia="zh-CN" w:bidi="ar-SA"/>
        </w:rPr>
        <w:t>个人信用消费贷款（融e借）。</w:t>
      </w:r>
      <w:r>
        <w:rPr>
          <w:rFonts w:hint="eastAsia" w:ascii="仿宋_GB2312" w:hAnsi="微软雅黑" w:eastAsia="仿宋_GB2312" w:cs="仿宋_GB2312"/>
          <w:i w:val="0"/>
          <w:caps w:val="0"/>
          <w:color w:val="000000"/>
          <w:spacing w:val="0"/>
          <w:sz w:val="28"/>
          <w:szCs w:val="28"/>
          <w:lang w:val="en-US" w:eastAsia="zh-CN"/>
        </w:rPr>
        <w:t>在符合监管部门和上级行个人贷款政策的前提下，我行可为员工提供贷款利率最优惠的个人信用消费贷款服务。我行可为贵单位员工，核定个人信用消费额度，消费额度根据个人的职务层级和实际年收入相挂钩，目前阶段性优惠利率为一年最低利率</w:t>
      </w:r>
      <w:r>
        <w:rPr>
          <w:rFonts w:hint="eastAsia" w:ascii="仿宋_GB2312" w:hAnsi="微软雅黑" w:eastAsia="仿宋_GB2312" w:cs="仿宋_GB2312"/>
          <w:i w:val="0"/>
          <w:caps w:val="0"/>
          <w:color w:val="000000"/>
          <w:spacing w:val="0"/>
          <w:sz w:val="28"/>
          <w:szCs w:val="28"/>
          <w:highlight w:val="none"/>
          <w:lang w:val="en-US" w:eastAsia="zh-CN"/>
        </w:rPr>
        <w:t>3.7%</w:t>
      </w:r>
      <w:r>
        <w:rPr>
          <w:rFonts w:hint="eastAsia" w:ascii="仿宋_GB2312" w:hAnsi="微软雅黑" w:eastAsia="仿宋_GB2312" w:cs="仿宋_GB2312"/>
          <w:i w:val="0"/>
          <w:caps w:val="0"/>
          <w:color w:val="000000"/>
          <w:spacing w:val="0"/>
          <w:sz w:val="28"/>
          <w:szCs w:val="28"/>
          <w:lang w:val="en-US" w:eastAsia="zh-CN"/>
        </w:rPr>
        <w:t>。</w:t>
      </w:r>
    </w:p>
    <w:p>
      <w:pPr>
        <w:numPr>
          <w:numId w:val="0"/>
        </w:numPr>
        <w:ind w:firstLine="280" w:firstLineChars="100"/>
        <w:rPr>
          <w:rFonts w:hint="eastAsia" w:ascii="仿宋_GB2312" w:hAnsi="微软雅黑" w:eastAsia="仿宋_GB2312" w:cs="仿宋_GB2312"/>
          <w:i w:val="0"/>
          <w:caps w:val="0"/>
          <w:color w:val="000000"/>
          <w:spacing w:val="0"/>
          <w:sz w:val="28"/>
          <w:szCs w:val="28"/>
          <w:lang w:val="en-US" w:eastAsia="zh-CN"/>
        </w:rPr>
      </w:pPr>
      <w:r>
        <w:rPr>
          <w:rFonts w:hint="eastAsia" w:ascii="仿宋_GB2312" w:hAnsi="微软雅黑" w:eastAsia="仿宋_GB2312" w:cs="仿宋_GB2312"/>
          <w:i w:val="0"/>
          <w:caps w:val="0"/>
          <w:color w:val="000000"/>
          <w:spacing w:val="0"/>
          <w:sz w:val="28"/>
          <w:szCs w:val="28"/>
          <w:lang w:val="en-US" w:eastAsia="zh-CN"/>
        </w:rPr>
        <w:t>办理资料：</w:t>
      </w:r>
    </w:p>
    <w:p>
      <w:pPr>
        <w:numPr>
          <w:ilvl w:val="0"/>
          <w:numId w:val="3"/>
        </w:numPr>
        <w:ind w:firstLine="280" w:firstLineChars="100"/>
        <w:rPr>
          <w:rFonts w:hint="eastAsia" w:ascii="仿宋_GB2312" w:hAnsi="微软雅黑" w:eastAsia="仿宋_GB2312" w:cs="仿宋_GB2312"/>
          <w:i w:val="0"/>
          <w:caps w:val="0"/>
          <w:color w:val="000000"/>
          <w:spacing w:val="0"/>
          <w:sz w:val="28"/>
          <w:szCs w:val="28"/>
          <w:lang w:val="en-US" w:eastAsia="zh-CN"/>
        </w:rPr>
      </w:pPr>
      <w:r>
        <w:rPr>
          <w:rFonts w:hint="eastAsia" w:ascii="仿宋_GB2312" w:hAnsi="微软雅黑" w:eastAsia="仿宋_GB2312" w:cs="仿宋_GB2312"/>
          <w:i w:val="0"/>
          <w:caps w:val="0"/>
          <w:color w:val="000000"/>
          <w:spacing w:val="0"/>
          <w:sz w:val="28"/>
          <w:szCs w:val="28"/>
          <w:lang w:val="en-US" w:eastAsia="zh-CN"/>
        </w:rPr>
        <w:t>提供身份证复印件一份</w:t>
      </w:r>
    </w:p>
    <w:p>
      <w:pPr>
        <w:numPr>
          <w:numId w:val="0"/>
        </w:numPr>
        <w:rPr>
          <w:rFonts w:hint="eastAsia"/>
          <w:lang w:val="en-US" w:eastAsia="zh-CN"/>
        </w:rPr>
      </w:pPr>
      <w:r>
        <w:rPr>
          <w:rFonts w:hint="eastAsia" w:ascii="仿宋_GB2312" w:hAnsi="微软雅黑" w:eastAsia="仿宋_GB2312" w:cs="仿宋_GB2312"/>
          <w:i w:val="0"/>
          <w:caps w:val="0"/>
          <w:color w:val="000000"/>
          <w:spacing w:val="0"/>
          <w:sz w:val="28"/>
          <w:szCs w:val="28"/>
          <w:lang w:val="en-US" w:eastAsia="zh-CN"/>
        </w:rPr>
        <w:t xml:space="preserve">  2.提供带有职务职级的收入证明/提供公积金连续12个月缴存明细</w:t>
      </w:r>
    </w:p>
    <w:p>
      <w:pPr>
        <w:pStyle w:val="10"/>
        <w:widowControl w:val="0"/>
        <w:numPr>
          <w:numId w:val="0"/>
        </w:numPr>
        <w:wordWrap/>
        <w:adjustRightInd/>
        <w:snapToGrid/>
        <w:spacing w:line="120" w:lineRule="auto"/>
        <w:textAlignment w:val="auto"/>
        <w:rPr>
          <w:rFonts w:hint="eastAsia" w:ascii="Times New Roman" w:hAnsi="Times New Roman" w:eastAsia="宋体" w:cs="Times New Roman"/>
          <w:b/>
          <w:bCs/>
          <w:kern w:val="2"/>
          <w:sz w:val="28"/>
          <w:szCs w:val="28"/>
          <w:lang w:val="en-US" w:eastAsia="zh-CN" w:bidi="ar-SA"/>
        </w:rPr>
      </w:pPr>
      <w:r>
        <w:rPr>
          <w:rFonts w:hint="eastAsia" w:ascii="Times New Roman" w:hAnsi="Times New Roman" w:eastAsia="宋体" w:cs="Times New Roman"/>
          <w:b/>
          <w:bCs/>
          <w:kern w:val="2"/>
          <w:sz w:val="28"/>
          <w:szCs w:val="28"/>
          <w:lang w:val="en-US" w:eastAsia="zh-CN" w:bidi="ar-SA"/>
        </w:rPr>
        <w:t>2.开立个人养老金账户</w:t>
      </w:r>
    </w:p>
    <w:p>
      <w:pPr>
        <w:pStyle w:val="10"/>
        <w:widowControl w:val="0"/>
        <w:numPr>
          <w:ilvl w:val="0"/>
          <w:numId w:val="4"/>
        </w:numPr>
        <w:wordWrap/>
        <w:adjustRightInd/>
        <w:snapToGrid/>
        <w:spacing w:line="120" w:lineRule="auto"/>
        <w:ind w:left="420" w:leftChars="0" w:hanging="420" w:firstLineChars="0"/>
        <w:textAlignment w:val="auto"/>
        <w:rPr>
          <w:rFonts w:hint="eastAsia" w:ascii="仿宋_GB2312" w:hAnsi="微软雅黑" w:eastAsia="仿宋_GB2312" w:cs="仿宋_GB2312"/>
          <w:i w:val="0"/>
          <w:caps w:val="0"/>
          <w:color w:val="000000"/>
          <w:spacing w:val="0"/>
          <w:sz w:val="28"/>
          <w:szCs w:val="28"/>
        </w:rPr>
      </w:pPr>
      <w:r>
        <w:rPr>
          <w:rFonts w:hint="eastAsia" w:ascii="仿宋_GB2312" w:hAnsi="微软雅黑" w:eastAsia="仿宋_GB2312" w:cs="仿宋_GB2312"/>
          <w:i w:val="0"/>
          <w:caps w:val="0"/>
          <w:color w:val="000000"/>
          <w:spacing w:val="0"/>
          <w:sz w:val="28"/>
          <w:szCs w:val="28"/>
        </w:rPr>
        <w:t>扫</w:t>
      </w:r>
      <w:r>
        <w:rPr>
          <w:rFonts w:hint="eastAsia" w:ascii="仿宋_GB2312" w:hAnsi="微软雅黑" w:eastAsia="仿宋_GB2312" w:cs="仿宋_GB2312"/>
          <w:i w:val="0"/>
          <w:caps w:val="0"/>
          <w:color w:val="000000"/>
          <w:spacing w:val="0"/>
          <w:sz w:val="28"/>
          <w:szCs w:val="28"/>
          <w:lang w:val="en-US" w:eastAsia="zh-CN"/>
        </w:rPr>
        <w:t>开户</w:t>
      </w:r>
      <w:r>
        <w:rPr>
          <w:rFonts w:hint="eastAsia" w:ascii="仿宋_GB2312" w:hAnsi="微软雅黑" w:eastAsia="仿宋_GB2312" w:cs="仿宋_GB2312"/>
          <w:i w:val="0"/>
          <w:caps w:val="0"/>
          <w:color w:val="000000"/>
          <w:spacing w:val="0"/>
          <w:sz w:val="28"/>
          <w:szCs w:val="28"/>
        </w:rPr>
        <w:t>码开户并缴存1元及以上的客户。</w:t>
      </w:r>
    </w:p>
    <w:p>
      <w:pPr>
        <w:pStyle w:val="10"/>
        <w:widowControl w:val="0"/>
        <w:numPr>
          <w:numId w:val="0"/>
        </w:numPr>
        <w:wordWrap/>
        <w:adjustRightInd/>
        <w:snapToGrid/>
        <w:spacing w:line="120" w:lineRule="auto"/>
        <w:textAlignment w:val="auto"/>
        <w:rPr>
          <w:rFonts w:hint="eastAsia" w:ascii="仿宋_GB2312" w:hAnsi="微软雅黑" w:eastAsia="仿宋_GB2312" w:cs="仿宋_GB2312"/>
          <w:i w:val="0"/>
          <w:caps w:val="0"/>
          <w:color w:val="000000"/>
          <w:spacing w:val="0"/>
          <w:sz w:val="28"/>
          <w:szCs w:val="28"/>
          <w:lang w:val="en-US" w:eastAsia="zh-CN"/>
        </w:rPr>
      </w:pPr>
      <w:r>
        <w:rPr>
          <w:rFonts w:hint="eastAsia" w:ascii="仿宋_GB2312" w:hAnsi="微软雅黑" w:eastAsia="仿宋_GB2312" w:cs="仿宋_GB2312"/>
          <w:i w:val="0"/>
          <w:caps w:val="0"/>
          <w:color w:val="000000"/>
          <w:spacing w:val="0"/>
          <w:sz w:val="28"/>
          <w:szCs w:val="28"/>
          <w:lang w:val="en-US" w:eastAsia="zh-CN"/>
        </w:rPr>
        <w:t>①次日通过微信公众号“工行浙江</w:t>
      </w:r>
      <w:r>
        <w:rPr>
          <w:rFonts w:hint="default" w:ascii="仿宋_GB2312" w:hAnsi="微软雅黑" w:eastAsia="仿宋_GB2312" w:cs="仿宋_GB2312"/>
          <w:i w:val="0"/>
          <w:caps w:val="0"/>
          <w:color w:val="000000"/>
          <w:spacing w:val="0"/>
          <w:sz w:val="28"/>
          <w:szCs w:val="28"/>
          <w:lang w:val="en-US" w:eastAsia="zh-CN"/>
        </w:rPr>
        <w:t>”</w:t>
      </w:r>
      <w:r>
        <w:rPr>
          <w:rFonts w:hint="eastAsia" w:ascii="仿宋_GB2312" w:hAnsi="微软雅黑" w:eastAsia="仿宋_GB2312" w:cs="仿宋_GB2312"/>
          <w:i w:val="0"/>
          <w:caps w:val="0"/>
          <w:color w:val="000000"/>
          <w:spacing w:val="0"/>
          <w:sz w:val="28"/>
          <w:szCs w:val="28"/>
          <w:lang w:val="en-US" w:eastAsia="zh-CN"/>
        </w:rPr>
        <w:t>—个人养老金—我的权益—开户有礼，领取50元微信立减金。</w:t>
      </w:r>
    </w:p>
    <w:p>
      <w:pPr>
        <w:pStyle w:val="10"/>
        <w:widowControl w:val="0"/>
        <w:numPr>
          <w:numId w:val="0"/>
        </w:numPr>
        <w:wordWrap/>
        <w:adjustRightInd/>
        <w:snapToGrid/>
        <w:spacing w:line="120" w:lineRule="auto"/>
        <w:textAlignment w:val="auto"/>
        <w:rPr>
          <w:rFonts w:hint="default" w:ascii="仿宋_GB2312" w:hAnsi="微软雅黑" w:eastAsia="仿宋_GB2312" w:cs="仿宋_GB2312"/>
          <w:i w:val="0"/>
          <w:caps w:val="0"/>
          <w:color w:val="000000"/>
          <w:spacing w:val="0"/>
          <w:sz w:val="28"/>
          <w:szCs w:val="28"/>
          <w:lang w:val="en-US" w:eastAsia="zh-CN"/>
        </w:rPr>
      </w:pPr>
      <w:r>
        <w:rPr>
          <w:rFonts w:hint="eastAsia" w:ascii="仿宋_GB2312" w:hAnsi="微软雅黑" w:eastAsia="仿宋_GB2312" w:cs="仿宋_GB2312"/>
          <w:i w:val="0"/>
          <w:caps w:val="0"/>
          <w:color w:val="000000"/>
          <w:spacing w:val="0"/>
          <w:sz w:val="28"/>
          <w:szCs w:val="28"/>
          <w:lang w:val="en-US" w:eastAsia="zh-CN"/>
        </w:rPr>
        <w:t>②次周周三通过权益链接领取50元支付宝红包。</w:t>
      </w:r>
    </w:p>
    <w:p>
      <w:pPr>
        <w:pStyle w:val="10"/>
        <w:widowControl w:val="0"/>
        <w:numPr>
          <w:ilvl w:val="0"/>
          <w:numId w:val="4"/>
        </w:numPr>
        <w:wordWrap/>
        <w:adjustRightInd/>
        <w:snapToGrid/>
        <w:spacing w:line="120" w:lineRule="auto"/>
        <w:ind w:left="420" w:leftChars="0" w:hanging="420" w:firstLineChars="0"/>
        <w:textAlignment w:val="auto"/>
        <w:rPr>
          <w:rFonts w:ascii="仿宋_GB2312" w:hAnsi="宋体" w:eastAsia="仿宋_GB2312" w:cs="仿宋_GB2312"/>
          <w:i w:val="0"/>
          <w:caps w:val="0"/>
          <w:color w:val="000000"/>
          <w:spacing w:val="0"/>
          <w:sz w:val="28"/>
          <w:szCs w:val="28"/>
        </w:rPr>
      </w:pPr>
      <w:r>
        <w:rPr>
          <w:rFonts w:hint="eastAsia" w:ascii="仿宋_GB2312" w:hAnsi="宋体" w:eastAsia="仿宋_GB2312" w:cs="仿宋_GB2312"/>
          <w:i w:val="0"/>
          <w:caps w:val="0"/>
          <w:color w:val="000000"/>
          <w:spacing w:val="0"/>
          <w:sz w:val="28"/>
          <w:szCs w:val="28"/>
          <w:lang w:val="en-US" w:eastAsia="zh-CN"/>
        </w:rPr>
        <w:t>个</w:t>
      </w:r>
      <w:r>
        <w:rPr>
          <w:rFonts w:ascii="仿宋_GB2312" w:hAnsi="宋体" w:eastAsia="仿宋_GB2312" w:cs="仿宋_GB2312"/>
          <w:i w:val="0"/>
          <w:caps w:val="0"/>
          <w:color w:val="000000"/>
          <w:spacing w:val="0"/>
          <w:sz w:val="28"/>
          <w:szCs w:val="28"/>
        </w:rPr>
        <w:t>人养老金缴存额达5000元及以上</w:t>
      </w:r>
      <w:r>
        <w:rPr>
          <w:rFonts w:hint="eastAsia" w:ascii="仿宋_GB2312" w:hAnsi="宋体" w:eastAsia="仿宋_GB2312" w:cs="仿宋_GB2312"/>
          <w:i w:val="0"/>
          <w:caps w:val="0"/>
          <w:color w:val="000000"/>
          <w:spacing w:val="0"/>
          <w:sz w:val="28"/>
          <w:szCs w:val="28"/>
        </w:rPr>
        <w:t>的客户（含缴存资金达12000元）。</w:t>
      </w:r>
      <w:r>
        <w:rPr>
          <w:rFonts w:hint="eastAsia" w:ascii="仿宋_GB2312" w:hAnsi="宋体" w:eastAsia="仿宋_GB2312" w:cs="仿宋_GB2312"/>
          <w:i w:val="0"/>
          <w:caps w:val="0"/>
          <w:color w:val="000000"/>
          <w:spacing w:val="0"/>
          <w:sz w:val="28"/>
          <w:szCs w:val="28"/>
          <w:lang w:val="en-US" w:eastAsia="zh-CN"/>
        </w:rPr>
        <w:t>缴存达标后，次周周三通过</w:t>
      </w:r>
      <w:r>
        <w:rPr>
          <w:rFonts w:ascii="仿宋_GB2312" w:hAnsi="宋体" w:eastAsia="仿宋_GB2312" w:cs="仿宋_GB2312"/>
          <w:i w:val="0"/>
          <w:caps w:val="0"/>
          <w:color w:val="000000"/>
          <w:spacing w:val="0"/>
          <w:sz w:val="28"/>
          <w:szCs w:val="28"/>
        </w:rPr>
        <w:t>“工商银行杭州分行”微信公众号-微金融-个人养老金账户-新春大礼包活动</w:t>
      </w:r>
    </w:p>
    <w:p>
      <w:pPr>
        <w:pStyle w:val="10"/>
        <w:widowControl w:val="0"/>
        <w:numPr>
          <w:numId w:val="0"/>
        </w:numPr>
        <w:wordWrap/>
        <w:adjustRightInd/>
        <w:snapToGrid/>
        <w:spacing w:line="120" w:lineRule="auto"/>
        <w:ind w:leftChars="0"/>
        <w:textAlignment w:val="auto"/>
        <w:rPr>
          <w:rFonts w:hint="eastAsia" w:ascii="仿宋_GB2312" w:hAnsi="宋体" w:eastAsia="仿宋_GB2312" w:cs="仿宋_GB2312"/>
          <w:i w:val="0"/>
          <w:caps w:val="0"/>
          <w:color w:val="000000"/>
          <w:spacing w:val="0"/>
          <w:sz w:val="28"/>
          <w:szCs w:val="28"/>
          <w:lang w:val="en-US" w:eastAsia="zh-CN"/>
        </w:rPr>
      </w:pPr>
      <w:r>
        <w:rPr>
          <w:rFonts w:hint="eastAsia" w:ascii="仿宋_GB2312" w:hAnsi="宋体" w:eastAsia="仿宋_GB2312" w:cs="仿宋_GB2312"/>
          <w:i w:val="0"/>
          <w:caps w:val="0"/>
          <w:color w:val="000000"/>
          <w:spacing w:val="0"/>
          <w:sz w:val="28"/>
          <w:szCs w:val="28"/>
          <w:lang w:val="en-US" w:eastAsia="zh-CN"/>
        </w:rPr>
        <w:t>以上活动名额有限，先到先得</w:t>
      </w:r>
    </w:p>
    <w:p>
      <w:pPr>
        <w:pStyle w:val="10"/>
        <w:widowControl w:val="0"/>
        <w:numPr>
          <w:numId w:val="0"/>
        </w:numPr>
        <w:wordWrap/>
        <w:adjustRightInd/>
        <w:snapToGrid/>
        <w:spacing w:line="120" w:lineRule="auto"/>
        <w:textAlignment w:val="auto"/>
        <w:rPr>
          <w:rFonts w:hint="eastAsia" w:ascii="仿宋_GB2312" w:hAnsi="宋体" w:eastAsia="仿宋_GB2312" w:cs="仿宋_GB2312"/>
          <w:i w:val="0"/>
          <w:caps w:val="0"/>
          <w:color w:val="000000"/>
          <w:spacing w:val="0"/>
          <w:sz w:val="28"/>
          <w:szCs w:val="28"/>
          <w:lang w:val="en-US" w:eastAsia="zh-CN"/>
        </w:rPr>
      </w:pPr>
      <w:r>
        <w:rPr>
          <w:rFonts w:hint="eastAsia" w:ascii="仿宋_GB2312" w:hAnsi="宋体" w:eastAsia="仿宋_GB2312" w:cs="仿宋_GB2312"/>
          <w:i w:val="0"/>
          <w:caps w:val="0"/>
          <w:color w:val="000000"/>
          <w:spacing w:val="0"/>
          <w:sz w:val="28"/>
          <w:szCs w:val="28"/>
          <w:lang w:val="en-US" w:eastAsia="zh-CN"/>
        </w:rPr>
        <w:t>①活动一：“幸福金礼包”抽奖（缴存满5000元即可参加），最高可达88元。</w:t>
      </w:r>
    </w:p>
    <w:p>
      <w:pPr>
        <w:pStyle w:val="10"/>
        <w:widowControl w:val="0"/>
        <w:numPr>
          <w:numId w:val="0"/>
        </w:numPr>
        <w:wordWrap/>
        <w:adjustRightInd/>
        <w:snapToGrid/>
        <w:spacing w:line="120" w:lineRule="auto"/>
        <w:textAlignment w:val="auto"/>
        <w:rPr>
          <w:rFonts w:hint="eastAsia" w:ascii="仿宋_GB2312" w:hAnsi="宋体" w:eastAsia="仿宋_GB2312" w:cs="仿宋_GB2312"/>
          <w:i w:val="0"/>
          <w:caps w:val="0"/>
          <w:color w:val="000000"/>
          <w:spacing w:val="0"/>
          <w:sz w:val="28"/>
          <w:szCs w:val="28"/>
          <w:lang w:val="en-US" w:eastAsia="zh-CN"/>
        </w:rPr>
      </w:pPr>
      <w:r>
        <w:rPr>
          <w:rFonts w:hint="eastAsia" w:ascii="仿宋_GB2312" w:hAnsi="宋体" w:eastAsia="仿宋_GB2312" w:cs="仿宋_GB2312"/>
          <w:i w:val="0"/>
          <w:caps w:val="0"/>
          <w:color w:val="000000"/>
          <w:spacing w:val="0"/>
          <w:sz w:val="28"/>
          <w:szCs w:val="28"/>
          <w:lang w:val="en-US" w:eastAsia="zh-CN"/>
        </w:rPr>
        <w:t>②活动二：“美满大福袋”抽奖（缴存满12000元即可参加），最高可达200元。</w:t>
      </w:r>
    </w:p>
    <w:p>
      <w:pPr>
        <w:pStyle w:val="10"/>
        <w:widowControl w:val="0"/>
        <w:numPr>
          <w:numId w:val="0"/>
        </w:numPr>
        <w:wordWrap/>
        <w:adjustRightInd/>
        <w:snapToGrid/>
        <w:spacing w:line="120" w:lineRule="auto"/>
        <w:textAlignment w:val="auto"/>
        <w:rPr>
          <w:rFonts w:hint="eastAsia" w:ascii="Times New Roman" w:hAnsi="Times New Roman" w:eastAsia="宋体" w:cs="Times New Roman"/>
          <w:b/>
          <w:bCs/>
          <w:kern w:val="2"/>
          <w:sz w:val="28"/>
          <w:szCs w:val="28"/>
          <w:lang w:val="en-US" w:eastAsia="zh-CN" w:bidi="ar-SA"/>
        </w:rPr>
      </w:pPr>
      <w:r>
        <w:rPr>
          <w:rFonts w:hint="eastAsia" w:ascii="Times New Roman" w:hAnsi="Times New Roman" w:eastAsia="宋体" w:cs="Times New Roman"/>
          <w:b/>
          <w:bCs/>
          <w:kern w:val="2"/>
          <w:sz w:val="28"/>
          <w:szCs w:val="28"/>
          <w:lang w:val="en-US" w:eastAsia="zh-CN" w:bidi="ar-SA"/>
        </w:rPr>
        <w:t>3.一元购活动</w:t>
      </w:r>
    </w:p>
    <w:p>
      <w:pPr>
        <w:widowControl/>
        <w:numPr>
          <w:ilvl w:val="0"/>
          <w:numId w:val="4"/>
        </w:numPr>
        <w:spacing w:line="30" w:lineRule="atLeast"/>
        <w:ind w:left="420" w:leftChars="0" w:hanging="420" w:firstLineChars="0"/>
        <w:jc w:val="left"/>
        <w:rPr>
          <w:rFonts w:hint="eastAsia" w:ascii="仿宋_GB2312" w:hAnsi="宋体" w:eastAsia="仿宋_GB2312" w:cs="仿宋_GB2312"/>
          <w:i w:val="0"/>
          <w:caps w:val="0"/>
          <w:color w:val="000000"/>
          <w:spacing w:val="0"/>
          <w:kern w:val="2"/>
          <w:sz w:val="28"/>
          <w:szCs w:val="28"/>
          <w:lang w:val="en-US" w:eastAsia="zh-CN" w:bidi="ar-SA"/>
        </w:rPr>
      </w:pPr>
      <w:r>
        <w:rPr>
          <w:rFonts w:hint="default" w:ascii="仿宋_GB2312" w:hAnsi="宋体" w:eastAsia="仿宋_GB2312" w:cs="仿宋_GB2312"/>
          <w:i w:val="0"/>
          <w:caps w:val="0"/>
          <w:color w:val="000000"/>
          <w:spacing w:val="0"/>
          <w:kern w:val="2"/>
          <w:sz w:val="28"/>
          <w:szCs w:val="28"/>
          <w:lang w:val="en-US" w:eastAsia="zh-CN" w:bidi="ar-SA"/>
        </w:rPr>
        <w:t>活动时间：2023年1月1日-2023年3月31日</w:t>
      </w:r>
    </w:p>
    <w:p>
      <w:pPr>
        <w:widowControl/>
        <w:numPr>
          <w:ilvl w:val="0"/>
          <w:numId w:val="4"/>
        </w:numPr>
        <w:spacing w:line="30" w:lineRule="atLeast"/>
        <w:ind w:left="420" w:leftChars="0" w:hanging="420" w:firstLineChars="0"/>
        <w:jc w:val="left"/>
        <w:rPr>
          <w:rFonts w:hint="eastAsia" w:ascii="仿宋_GB2312" w:hAnsi="宋体" w:eastAsia="仿宋_GB2312" w:cs="仿宋_GB2312"/>
          <w:i w:val="0"/>
          <w:caps w:val="0"/>
          <w:color w:val="000000"/>
          <w:spacing w:val="0"/>
          <w:kern w:val="2"/>
          <w:sz w:val="28"/>
          <w:szCs w:val="28"/>
          <w:lang w:val="en-US" w:eastAsia="zh-CN" w:bidi="ar-SA"/>
        </w:rPr>
      </w:pPr>
      <w:r>
        <w:rPr>
          <w:rFonts w:hint="default" w:ascii="仿宋_GB2312" w:hAnsi="宋体" w:eastAsia="仿宋_GB2312" w:cs="仿宋_GB2312"/>
          <w:i w:val="0"/>
          <w:caps w:val="0"/>
          <w:color w:val="000000"/>
          <w:spacing w:val="0"/>
          <w:kern w:val="2"/>
          <w:sz w:val="28"/>
          <w:szCs w:val="28"/>
          <w:lang w:val="en-US" w:eastAsia="zh-CN" w:bidi="ar-SA"/>
        </w:rPr>
        <w:t>活动对象：手机银行聚惠浙江杭州专区客户，即手机银行注册地及注册卡均为杭州（除萧山）的客户</w:t>
      </w:r>
    </w:p>
    <w:p>
      <w:pPr>
        <w:widowControl/>
        <w:numPr>
          <w:ilvl w:val="0"/>
          <w:numId w:val="4"/>
        </w:numPr>
        <w:spacing w:line="30" w:lineRule="atLeast"/>
        <w:ind w:left="420" w:leftChars="0" w:hanging="420" w:firstLineChars="0"/>
        <w:jc w:val="left"/>
        <w:rPr>
          <w:rFonts w:hint="eastAsia" w:ascii="仿宋_GB2312" w:hAnsi="宋体" w:eastAsia="仿宋_GB2312" w:cs="仿宋_GB2312"/>
          <w:b/>
          <w:bCs/>
          <w:i w:val="0"/>
          <w:caps w:val="0"/>
          <w:color w:val="000000"/>
          <w:spacing w:val="0"/>
          <w:kern w:val="2"/>
          <w:sz w:val="28"/>
          <w:szCs w:val="28"/>
          <w:lang w:val="en-US" w:eastAsia="zh-CN" w:bidi="ar-SA"/>
        </w:rPr>
      </w:pPr>
      <w:r>
        <w:rPr>
          <w:rFonts w:hint="default" w:ascii="仿宋_GB2312" w:hAnsi="宋体" w:eastAsia="仿宋_GB2312" w:cs="仿宋_GB2312"/>
          <w:i w:val="0"/>
          <w:caps w:val="0"/>
          <w:color w:val="000000"/>
          <w:spacing w:val="0"/>
          <w:kern w:val="2"/>
          <w:sz w:val="28"/>
          <w:szCs w:val="28"/>
          <w:lang w:val="en-US" w:eastAsia="zh-CN" w:bidi="ar-SA"/>
        </w:rPr>
        <w:t>活动路径：</w:t>
      </w:r>
      <w:r>
        <w:rPr>
          <w:rFonts w:hint="default" w:ascii="仿宋_GB2312" w:hAnsi="宋体" w:eastAsia="仿宋_GB2312" w:cs="仿宋_GB2312"/>
          <w:b/>
          <w:bCs/>
          <w:i w:val="0"/>
          <w:caps w:val="0"/>
          <w:color w:val="000000"/>
          <w:spacing w:val="0"/>
          <w:kern w:val="2"/>
          <w:sz w:val="28"/>
          <w:szCs w:val="28"/>
          <w:lang w:val="en-US" w:eastAsia="zh-CN" w:bidi="ar-SA"/>
        </w:rPr>
        <w:t>登录手机银</w:t>
      </w:r>
      <w:bookmarkStart w:id="0" w:name="_GoBack"/>
      <w:bookmarkEnd w:id="0"/>
      <w:r>
        <w:rPr>
          <w:rFonts w:hint="default" w:ascii="仿宋_GB2312" w:hAnsi="宋体" w:eastAsia="仿宋_GB2312" w:cs="仿宋_GB2312"/>
          <w:b/>
          <w:bCs/>
          <w:i w:val="0"/>
          <w:caps w:val="0"/>
          <w:color w:val="000000"/>
          <w:spacing w:val="0"/>
          <w:kern w:val="2"/>
          <w:sz w:val="28"/>
          <w:szCs w:val="28"/>
          <w:lang w:val="en-US" w:eastAsia="zh-CN" w:bidi="ar-SA"/>
        </w:rPr>
        <w:t>行-生活-本地服务-聚惠浙江-杭州专区-一元购</w:t>
      </w:r>
    </w:p>
    <w:p>
      <w:pPr>
        <w:widowControl/>
        <w:numPr>
          <w:ilvl w:val="0"/>
          <w:numId w:val="4"/>
        </w:numPr>
        <w:spacing w:line="30" w:lineRule="atLeast"/>
        <w:ind w:left="420" w:leftChars="0" w:hanging="420" w:firstLineChars="0"/>
        <w:jc w:val="left"/>
        <w:rPr>
          <w:rFonts w:hint="eastAsia" w:ascii="仿宋_GB2312" w:hAnsi="宋体" w:eastAsia="仿宋_GB2312" w:cs="仿宋_GB2312"/>
          <w:i w:val="0"/>
          <w:caps w:val="0"/>
          <w:color w:val="000000"/>
          <w:spacing w:val="0"/>
          <w:kern w:val="2"/>
          <w:sz w:val="28"/>
          <w:szCs w:val="28"/>
          <w:lang w:val="en-US" w:eastAsia="zh-CN" w:bidi="ar-SA"/>
        </w:rPr>
      </w:pPr>
      <w:r>
        <w:rPr>
          <w:rFonts w:hint="default" w:ascii="仿宋_GB2312" w:hAnsi="宋体" w:eastAsia="仿宋_GB2312" w:cs="仿宋_GB2312"/>
          <w:i w:val="0"/>
          <w:caps w:val="0"/>
          <w:color w:val="000000"/>
          <w:spacing w:val="0"/>
          <w:kern w:val="2"/>
          <w:sz w:val="28"/>
          <w:szCs w:val="28"/>
          <w:lang w:val="en-US" w:eastAsia="zh-CN" w:bidi="ar-SA"/>
        </w:rPr>
        <w:t>活动方式：活动期间每日08:30:00-18:30:00，客户支付1元报名当月打卡活动有机会享受双重礼：</w:t>
      </w:r>
    </w:p>
    <w:p>
      <w:pPr>
        <w:widowControl/>
        <w:numPr>
          <w:numId w:val="0"/>
        </w:numPr>
        <w:spacing w:line="20" w:lineRule="atLeast"/>
        <w:jc w:val="left"/>
        <w:rPr>
          <w:rFonts w:hint="eastAsia" w:ascii="仿宋_GB2312" w:hAnsi="宋体" w:eastAsia="仿宋_GB2312" w:cs="仿宋_GB2312"/>
          <w:i w:val="0"/>
          <w:caps w:val="0"/>
          <w:color w:val="000000"/>
          <w:spacing w:val="0"/>
          <w:kern w:val="2"/>
          <w:sz w:val="28"/>
          <w:szCs w:val="28"/>
          <w:lang w:val="en-US" w:eastAsia="zh-CN" w:bidi="ar-SA"/>
        </w:rPr>
      </w:pPr>
      <w:r>
        <w:rPr>
          <w:rFonts w:hint="default" w:ascii="仿宋_GB2312" w:hAnsi="宋体" w:eastAsia="仿宋_GB2312" w:cs="仿宋_GB2312"/>
          <w:i w:val="0"/>
          <w:caps w:val="0"/>
          <w:color w:val="000000"/>
          <w:spacing w:val="0"/>
          <w:kern w:val="2"/>
          <w:sz w:val="28"/>
          <w:szCs w:val="28"/>
          <w:lang w:val="en-US" w:eastAsia="zh-CN" w:bidi="ar-SA"/>
        </w:rPr>
        <w:t>①好礼一：有机会获得3次抽奖机会，抽取最高88元支付宝或微信或数字人民币等形式的消费红包，数量有限，抽完即止。3次抽奖机会限在活动当月抽取完毕，次月抽奖机会将清零。</w:t>
      </w:r>
    </w:p>
    <w:p>
      <w:pPr>
        <w:widowControl/>
        <w:spacing w:line="20" w:lineRule="atLeast"/>
        <w:ind w:left="0" w:firstLine="0"/>
        <w:jc w:val="left"/>
        <w:rPr>
          <w:rFonts w:hint="eastAsia" w:ascii="仿宋_GB2312" w:hAnsi="宋体" w:eastAsia="仿宋_GB2312" w:cs="仿宋_GB2312"/>
          <w:i w:val="0"/>
          <w:caps w:val="0"/>
          <w:color w:val="000000"/>
          <w:spacing w:val="0"/>
          <w:kern w:val="2"/>
          <w:sz w:val="28"/>
          <w:szCs w:val="28"/>
          <w:lang w:val="en-US" w:eastAsia="zh-CN" w:bidi="ar-SA"/>
        </w:rPr>
      </w:pPr>
      <w:r>
        <w:rPr>
          <w:rFonts w:hint="default" w:ascii="仿宋_GB2312" w:hAnsi="宋体" w:eastAsia="仿宋_GB2312" w:cs="仿宋_GB2312"/>
          <w:i w:val="0"/>
          <w:caps w:val="0"/>
          <w:color w:val="000000"/>
          <w:spacing w:val="0"/>
          <w:kern w:val="2"/>
          <w:sz w:val="28"/>
          <w:szCs w:val="28"/>
          <w:lang w:val="en-US" w:eastAsia="zh-CN" w:bidi="ar-SA"/>
        </w:rPr>
        <w:t>②好礼二：当月报名打卡的用户可在次月8号的19:00-22:00时段内进入一元购活动页面点击打卡，有机会瓜分上月参与奖池。该奖励在72小时内发放，客户需在活动页面点击“我的奖品”进行领取。</w:t>
      </w:r>
    </w:p>
    <w:p>
      <w:pPr>
        <w:pStyle w:val="10"/>
        <w:widowControl w:val="0"/>
        <w:numPr>
          <w:numId w:val="0"/>
        </w:numPr>
        <w:wordWrap/>
        <w:adjustRightInd/>
        <w:snapToGrid/>
        <w:spacing w:line="120" w:lineRule="auto"/>
        <w:textAlignment w:val="auto"/>
        <w:rPr>
          <w:rFonts w:hint="eastAsia" w:ascii="Times New Roman" w:hAnsi="Times New Roman" w:eastAsia="宋体" w:cs="Times New Roman"/>
          <w:b/>
          <w:bCs/>
          <w:kern w:val="2"/>
          <w:sz w:val="28"/>
          <w:szCs w:val="28"/>
          <w:lang w:val="en-US" w:eastAsia="zh-CN" w:bidi="ar-SA"/>
        </w:rPr>
      </w:pPr>
      <w:r>
        <w:rPr>
          <w:rFonts w:hint="eastAsia" w:ascii="Times New Roman" w:hAnsi="Times New Roman" w:eastAsia="宋体" w:cs="Times New Roman"/>
          <w:b/>
          <w:bCs/>
          <w:kern w:val="2"/>
          <w:sz w:val="28"/>
          <w:szCs w:val="28"/>
          <w:lang w:val="en-US" w:eastAsia="zh-CN" w:bidi="ar-SA"/>
        </w:rPr>
        <w:pict>
          <v:shape id="图片 5" o:spid="_x0000_s1027" type="#_x0000_t75" style="height:586.65pt;width:414.85pt;rotation:0f;" o:ole="f" fillcolor="#FFFFFF" filled="f" o:preferrelative="t" stroked="f" coordorigin="0,0" coordsize="21600,21600">
            <v:fill on="f" color2="#FFFFFF" focus="0%"/>
            <v:imagedata gain="65536f" blacklevel="0f" gamma="0" o:title="一元购海报" r:id="rId7"/>
            <o:lock v:ext="edit" position="f" selection="f" grouping="f" rotation="f" cropping="f" text="f" aspectratio="t"/>
            <w10:wrap type="none"/>
            <w10:anchorlock/>
          </v:shape>
        </w:pict>
      </w:r>
    </w:p>
    <w:p>
      <w:pPr>
        <w:pStyle w:val="10"/>
        <w:widowControl w:val="0"/>
        <w:numPr>
          <w:numId w:val="0"/>
        </w:numPr>
        <w:wordWrap/>
        <w:adjustRightInd/>
        <w:snapToGrid/>
        <w:spacing w:line="120" w:lineRule="auto"/>
        <w:jc w:val="center"/>
        <w:textAlignment w:val="auto"/>
        <w:rPr>
          <w:rFonts w:hint="default" w:ascii="Times New Roman" w:hAnsi="Times New Roman" w:eastAsia="宋体" w:cs="Times New Roman"/>
          <w:b/>
          <w:bCs/>
          <w:kern w:val="2"/>
          <w:sz w:val="28"/>
          <w:szCs w:val="28"/>
          <w:lang w:val="en-US" w:eastAsia="zh-CN" w:bidi="ar-SA"/>
        </w:rPr>
      </w:pPr>
    </w:p>
    <w:p>
      <w:pPr>
        <w:pStyle w:val="10"/>
        <w:widowControl w:val="0"/>
        <w:numPr>
          <w:numId w:val="0"/>
        </w:numPr>
        <w:wordWrap/>
        <w:adjustRightInd/>
        <w:snapToGrid/>
        <w:spacing w:line="120" w:lineRule="auto"/>
        <w:textAlignment w:val="auto"/>
        <w:rPr>
          <w:rFonts w:hint="eastAsia" w:ascii="Times New Roman" w:hAnsi="Times New Roman" w:eastAsia="宋体" w:cs="Times New Roman"/>
          <w:b/>
          <w:bCs/>
          <w:kern w:val="2"/>
          <w:sz w:val="28"/>
          <w:szCs w:val="28"/>
          <w:lang w:val="en-US" w:eastAsia="zh-CN" w:bidi="ar-SA"/>
        </w:rPr>
      </w:pPr>
    </w:p>
    <w:p>
      <w:pPr>
        <w:pStyle w:val="10"/>
        <w:widowControl w:val="0"/>
        <w:numPr>
          <w:numId w:val="0"/>
        </w:numPr>
        <w:wordWrap/>
        <w:adjustRightInd/>
        <w:snapToGrid/>
        <w:spacing w:line="120" w:lineRule="auto"/>
        <w:textAlignment w:val="auto"/>
        <w:rPr>
          <w:rFonts w:hint="eastAsia" w:ascii="Times New Roman" w:hAnsi="Times New Roman" w:eastAsia="宋体" w:cs="Times New Roman"/>
          <w:b/>
          <w:bCs/>
          <w:kern w:val="2"/>
          <w:sz w:val="28"/>
          <w:szCs w:val="28"/>
          <w:lang w:val="en-US" w:eastAsia="zh-CN" w:bidi="ar-SA"/>
        </w:rPr>
      </w:pPr>
    </w:p>
    <w:p>
      <w:pPr>
        <w:pStyle w:val="10"/>
        <w:widowControl w:val="0"/>
        <w:numPr>
          <w:numId w:val="0"/>
        </w:numPr>
        <w:wordWrap/>
        <w:adjustRightInd/>
        <w:snapToGrid/>
        <w:spacing w:line="120" w:lineRule="auto"/>
        <w:textAlignment w:val="auto"/>
        <w:rPr>
          <w:rFonts w:hint="eastAsia" w:ascii="Times New Roman" w:hAnsi="Times New Roman" w:eastAsia="宋体" w:cs="Times New Roman"/>
          <w:b/>
          <w:bCs/>
          <w:kern w:val="2"/>
          <w:sz w:val="28"/>
          <w:szCs w:val="28"/>
          <w:lang w:val="en-US" w:eastAsia="zh-CN" w:bidi="ar-SA"/>
        </w:rPr>
      </w:pPr>
      <w:r>
        <w:rPr>
          <w:rFonts w:hint="eastAsia" w:ascii="Times New Roman" w:hAnsi="Times New Roman" w:eastAsia="宋体" w:cs="Times New Roman"/>
          <w:b/>
          <w:bCs/>
          <w:kern w:val="2"/>
          <w:sz w:val="28"/>
          <w:szCs w:val="28"/>
          <w:lang w:val="en-US" w:eastAsia="zh-CN" w:bidi="ar-SA"/>
        </w:rPr>
        <w:t>4.信用卡优惠</w:t>
      </w:r>
    </w:p>
    <w:p>
      <w:pPr>
        <w:pStyle w:val="10"/>
        <w:widowControl w:val="0"/>
        <w:numPr>
          <w:numId w:val="0"/>
        </w:numPr>
        <w:wordWrap/>
        <w:adjustRightInd/>
        <w:snapToGrid/>
        <w:spacing w:line="120" w:lineRule="auto"/>
        <w:textAlignment w:val="auto"/>
        <w:rPr>
          <w:rFonts w:hint="eastAsia" w:ascii="仿宋_GB2312" w:hAnsi="仿宋_GB2312" w:eastAsia="仿宋_GB2312" w:cs="仿宋_GB2312"/>
          <w:b w:val="0"/>
          <w:bCs w:val="0"/>
          <w:sz w:val="18"/>
          <w:szCs w:val="18"/>
        </w:rPr>
      </w:pPr>
      <w:r>
        <w:rPr>
          <w:rFonts w:hint="eastAsia" w:ascii="仿宋_GB2312" w:hAnsi="微软雅黑" w:eastAsia="仿宋_GB2312" w:cs="仿宋_GB2312"/>
          <w:i w:val="0"/>
          <w:caps w:val="0"/>
          <w:color w:val="000000"/>
          <w:spacing w:val="0"/>
          <w:sz w:val="28"/>
          <w:szCs w:val="28"/>
          <w:lang w:val="en-US" w:eastAsia="zh-CN"/>
        </w:rPr>
        <w:t>工银信用卡持卡人通过“e生活plus”微信小程序可参加“爱购消费券”、“爱购惠消费”领取微信立减金、领取茶饮小食券，商超购物券、爱购达人券、参加盲盒天天拆、爱购8.8等活动。</w:t>
      </w:r>
      <w:r>
        <w:rPr>
          <w:rFonts w:hint="eastAsia" w:ascii="仿宋_GB2312" w:hAnsi="仿宋_GB2312" w:eastAsia="仿宋_GB2312" w:cs="仿宋_GB2312"/>
          <w:b w:val="0"/>
          <w:bCs w:val="0"/>
          <w:sz w:val="18"/>
          <w:szCs w:val="18"/>
        </w:rPr>
        <w:t>注：</w:t>
      </w:r>
      <w:r>
        <w:rPr>
          <w:rFonts w:hint="eastAsia" w:ascii="仿宋_GB2312" w:hAnsi="仿宋_GB2312" w:eastAsia="仿宋_GB2312" w:cs="仿宋_GB2312"/>
          <w:b w:val="0"/>
          <w:bCs w:val="0"/>
          <w:sz w:val="18"/>
          <w:szCs w:val="18"/>
          <w:lang w:val="en-US" w:eastAsia="zh-CN"/>
        </w:rPr>
        <w:t>因信用卡活动不定期更新，以实际活动为准</w:t>
      </w:r>
      <w:r>
        <w:rPr>
          <w:rFonts w:hint="eastAsia" w:ascii="仿宋_GB2312" w:hAnsi="仿宋_GB2312" w:eastAsia="仿宋_GB2312" w:cs="仿宋_GB2312"/>
          <w:b w:val="0"/>
          <w:bCs w:val="0"/>
          <w:sz w:val="18"/>
          <w:szCs w:val="18"/>
        </w:rPr>
        <w:t>。</w:t>
      </w:r>
    </w:p>
    <w:p>
      <w:pPr>
        <w:pStyle w:val="10"/>
        <w:widowControl w:val="0"/>
        <w:numPr>
          <w:numId w:val="0"/>
        </w:numPr>
        <w:wordWrap/>
        <w:adjustRightInd/>
        <w:snapToGrid/>
        <w:spacing w:line="120" w:lineRule="auto"/>
        <w:textAlignment w:val="auto"/>
        <w:rPr>
          <w:rFonts w:hint="eastAsia" w:ascii="仿宋_GB2312" w:hAnsi="仿宋_GB2312" w:eastAsia="仿宋_GB2312" w:cs="仿宋_GB2312"/>
          <w:b w:val="0"/>
          <w:bCs w:val="0"/>
          <w:sz w:val="18"/>
          <w:szCs w:val="18"/>
        </w:rPr>
      </w:pPr>
      <w:r>
        <w:rPr>
          <w:rFonts w:ascii="仿宋_GB2312" w:hAnsi="微软雅黑" w:eastAsia="仿宋_GB2312" w:cs="微软雅黑"/>
          <w:kern w:val="2"/>
          <w:sz w:val="28"/>
          <w:szCs w:val="28"/>
          <w:lang w:val="en-US" w:eastAsia="zh-CN" w:bidi="ar-SA"/>
        </w:rPr>
        <w:pict>
          <v:shape id="图片 94" o:spid="_x0000_s1028" type="#_x0000_t75" style="height:157.35pt;width:390.2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p>
    <w:p>
      <w:pPr>
        <w:pStyle w:val="10"/>
        <w:widowControl w:val="0"/>
        <w:numPr>
          <w:numId w:val="0"/>
        </w:numPr>
        <w:wordWrap/>
        <w:adjustRightInd/>
        <w:snapToGrid/>
        <w:spacing w:line="120" w:lineRule="auto"/>
        <w:textAlignment w:val="auto"/>
        <w:rPr>
          <w:rFonts w:hint="default"/>
          <w:b/>
          <w:bCs/>
          <w:color w:val="FF0000"/>
          <w:sz w:val="32"/>
          <w:szCs w:val="32"/>
          <w:lang w:val="en-US"/>
        </w:rPr>
      </w:pPr>
      <w:r>
        <w:rPr>
          <w:rFonts w:hint="eastAsia" w:ascii="宋体" w:hAnsi="宋体" w:eastAsia="宋体" w:cs="宋体"/>
          <w:b/>
          <w:bCs/>
          <w:kern w:val="0"/>
          <w:sz w:val="28"/>
          <w:szCs w:val="28"/>
          <w:lang w:val="en-US" w:eastAsia="zh-CN" w:bidi="ar-SA"/>
        </w:rPr>
        <w:t>推荐：</w:t>
      </w:r>
      <w:r>
        <w:rPr>
          <w:rFonts w:hint="eastAsia" w:ascii="宋体" w:hAnsi="宋体" w:cs="宋体"/>
          <w:b/>
          <w:bCs/>
          <w:kern w:val="0"/>
          <w:sz w:val="28"/>
          <w:szCs w:val="28"/>
          <w:lang w:val="en-US" w:eastAsia="zh-CN" w:bidi="ar-SA"/>
        </w:rPr>
        <w:t>小黄人</w:t>
      </w:r>
      <w:r>
        <w:rPr>
          <w:rFonts w:hint="eastAsia" w:ascii="宋体" w:hAnsi="宋体" w:eastAsia="宋体" w:cs="宋体"/>
          <w:b/>
          <w:bCs/>
          <w:kern w:val="0"/>
          <w:sz w:val="28"/>
          <w:szCs w:val="28"/>
          <w:lang w:val="en-US" w:eastAsia="zh-CN" w:bidi="ar-SA"/>
        </w:rPr>
        <w:t>数字信用卡(</w:t>
      </w:r>
      <w:r>
        <w:rPr>
          <w:rFonts w:hint="eastAsia" w:ascii="宋体" w:hAnsi="宋体" w:eastAsia="宋体" w:cs="宋体"/>
          <w:b/>
          <w:bCs/>
          <w:sz w:val="28"/>
          <w:szCs w:val="28"/>
        </w:rPr>
        <w:t>白金卡客户年消费20万元</w:t>
      </w:r>
      <w:r>
        <w:rPr>
          <w:rFonts w:hint="eastAsia" w:ascii="宋体" w:hAnsi="宋体" w:eastAsia="宋体" w:cs="宋体"/>
          <w:b/>
          <w:bCs/>
          <w:sz w:val="28"/>
          <w:szCs w:val="28"/>
          <w:lang w:eastAsia="zh-CN"/>
        </w:rPr>
        <w:t>，</w:t>
      </w:r>
      <w:r>
        <w:rPr>
          <w:rFonts w:hint="eastAsia" w:ascii="宋体" w:hAnsi="宋体" w:eastAsia="宋体" w:cs="宋体"/>
          <w:b/>
          <w:bCs/>
          <w:sz w:val="28"/>
          <w:szCs w:val="28"/>
          <w:lang w:val="en-US" w:eastAsia="zh-CN"/>
        </w:rPr>
        <w:t>金卡客户</w:t>
      </w:r>
      <w:r>
        <w:rPr>
          <w:rFonts w:hint="eastAsia" w:ascii="宋体" w:hAnsi="宋体" w:eastAsia="宋体" w:cs="宋体"/>
          <w:b/>
          <w:bCs/>
          <w:kern w:val="0"/>
          <w:sz w:val="28"/>
          <w:szCs w:val="28"/>
          <w:lang w:val="en-US" w:eastAsia="zh-CN" w:bidi="ar-SA"/>
        </w:rPr>
        <w:t>消费满5笔/5000元免当年年费),</w:t>
      </w:r>
      <w:r>
        <w:rPr>
          <w:rFonts w:hint="eastAsia" w:ascii="宋体" w:hAnsi="宋体" w:cs="宋体"/>
          <w:b/>
          <w:bCs/>
          <w:kern w:val="0"/>
          <w:sz w:val="28"/>
          <w:szCs w:val="28"/>
          <w:lang w:val="en-US" w:eastAsia="zh-CN" w:bidi="ar-SA"/>
        </w:rPr>
        <w:t>客户</w:t>
      </w:r>
      <w:r>
        <w:rPr>
          <w:rFonts w:hint="eastAsia" w:ascii="宋体" w:hAnsi="宋体" w:eastAsia="宋体" w:cs="宋体"/>
          <w:b/>
          <w:bCs/>
          <w:kern w:val="0"/>
          <w:sz w:val="28"/>
          <w:szCs w:val="28"/>
          <w:lang w:val="en-US" w:eastAsia="zh-CN" w:bidi="ar-SA"/>
        </w:rPr>
        <w:t>享受权益如下：</w:t>
      </w:r>
    </w:p>
    <w:p>
      <w:pPr>
        <w:pStyle w:val="13"/>
        <w:ind w:firstLine="0" w:firstLineChars="0"/>
        <w:rPr>
          <w:rFonts w:hint="eastAsia" w:ascii="仿宋_GB2312" w:hAnsi="仿宋_GB2312" w:eastAsia="仿宋_GB2312" w:cs="仿宋_GB2312"/>
          <w:b/>
          <w:color w:val="FF0000"/>
          <w:sz w:val="28"/>
          <w:szCs w:val="28"/>
        </w:rPr>
      </w:pPr>
      <w:r>
        <w:rPr>
          <w:rFonts w:hint="eastAsia" w:ascii="仿宋_GB2312" w:hAnsi="仿宋_GB2312" w:eastAsia="仿宋_GB2312" w:cs="仿宋_GB2312"/>
          <w:b/>
          <w:color w:val="FF0000"/>
          <w:sz w:val="28"/>
          <w:szCs w:val="28"/>
        </w:rPr>
        <w:t>提前入园礼遇</w:t>
      </w: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联名卡持卡人可尊享提前入园礼遇（需提前预约），每天限前100名，按照预约顺序先到先得。卡片启用3日后可登录“工银e生活App-工银北京环球度假区联名卡专区”进行预订</w:t>
      </w:r>
    </w:p>
    <w:p>
      <w:pPr>
        <w:pStyle w:val="13"/>
        <w:ind w:firstLine="0" w:firstLineChars="0"/>
        <w:rPr>
          <w:rFonts w:hint="eastAsia" w:ascii="仿宋_GB2312" w:hAnsi="仿宋_GB2312" w:eastAsia="仿宋_GB2312" w:cs="仿宋_GB2312"/>
          <w:b/>
          <w:color w:val="FF0000"/>
          <w:sz w:val="28"/>
          <w:szCs w:val="28"/>
        </w:rPr>
      </w:pPr>
      <w:r>
        <w:rPr>
          <w:rFonts w:hint="eastAsia" w:ascii="仿宋_GB2312" w:hAnsi="仿宋_GB2312" w:eastAsia="仿宋_GB2312" w:cs="仿宋_GB2312"/>
          <w:b/>
          <w:color w:val="FF0000"/>
          <w:sz w:val="28"/>
          <w:szCs w:val="28"/>
        </w:rPr>
        <w:t>消费达标送北京环球影城门票</w:t>
      </w:r>
    </w:p>
    <w:p>
      <w:pPr>
        <w:pStyle w:val="13"/>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即日起至2023年2月28日，报名成功后，每月消费金额排名前160名的联名卡持卡人，可获赠北京环球影城门票1张，活动期间每人最多可获赠1张</w:t>
      </w:r>
    </w:p>
    <w:p>
      <w:pPr>
        <w:pStyle w:val="13"/>
        <w:ind w:firstLine="0" w:firstLineChars="0"/>
        <w:rPr>
          <w:rFonts w:hint="eastAsia" w:ascii="仿宋_GB2312" w:hAnsi="仿宋_GB2312" w:eastAsia="仿宋_GB2312" w:cs="仿宋_GB2312"/>
          <w:b/>
          <w:color w:val="FF0000"/>
          <w:sz w:val="28"/>
          <w:szCs w:val="28"/>
        </w:rPr>
      </w:pPr>
      <w:r>
        <w:rPr>
          <w:rFonts w:hint="eastAsia" w:ascii="仿宋_GB2312" w:hAnsi="仿宋_GB2312" w:eastAsia="仿宋_GB2312" w:cs="仿宋_GB2312"/>
          <w:b/>
          <w:color w:val="FF0000"/>
          <w:sz w:val="28"/>
          <w:szCs w:val="28"/>
        </w:rPr>
        <w:t>消费达标赢取两天一晚旅行套餐</w:t>
      </w:r>
    </w:p>
    <w:p>
      <w:pPr>
        <w:pStyle w:val="13"/>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即日起至2023年12月31日，联名卡持卡人累积消费超3000元即有机会参与抽奖，赢得北京环球影城两天一晚门票和住宿旅行套餐，全年共抽取两次</w:t>
      </w:r>
    </w:p>
    <w:p>
      <w:pPr>
        <w:pStyle w:val="13"/>
        <w:ind w:firstLine="0" w:firstLineChars="0"/>
        <w:rPr>
          <w:rFonts w:hint="eastAsia" w:ascii="仿宋_GB2312" w:hAnsi="仿宋_GB2312" w:eastAsia="仿宋_GB2312" w:cs="仿宋_GB2312"/>
          <w:b/>
          <w:color w:val="FF0000"/>
          <w:sz w:val="28"/>
          <w:szCs w:val="28"/>
        </w:rPr>
      </w:pPr>
      <w:r>
        <w:rPr>
          <w:rFonts w:hint="eastAsia" w:ascii="仿宋_GB2312" w:hAnsi="仿宋_GB2312" w:eastAsia="仿宋_GB2312" w:cs="仿宋_GB2312"/>
          <w:b/>
          <w:color w:val="FF0000"/>
          <w:sz w:val="28"/>
          <w:szCs w:val="28"/>
        </w:rPr>
        <w:t>工行北京环球城市大道网点驿站服务</w:t>
      </w: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即日起至2023年12月31日，联名卡持卡人可享受位于北京环球城市大道工行网点提供的驿站服务，包括“歇歇脚”“喝口水”“充充电”“上上网”等多项公益惠民服务</w:t>
      </w:r>
    </w:p>
    <w:p>
      <w:pPr>
        <w:pStyle w:val="13"/>
        <w:ind w:firstLine="0" w:firstLineChars="0"/>
        <w:rPr>
          <w:rFonts w:hint="eastAsia" w:ascii="仿宋_GB2312" w:hAnsi="仿宋_GB2312" w:eastAsia="仿宋_GB2312" w:cs="仿宋_GB2312"/>
          <w:b/>
          <w:color w:val="FF0000"/>
          <w:sz w:val="28"/>
          <w:szCs w:val="28"/>
        </w:rPr>
      </w:pPr>
      <w:r>
        <w:rPr>
          <w:rFonts w:hint="eastAsia" w:ascii="仿宋_GB2312" w:hAnsi="仿宋_GB2312" w:eastAsia="仿宋_GB2312" w:cs="仿宋_GB2312"/>
          <w:b/>
          <w:color w:val="FF0000"/>
          <w:sz w:val="28"/>
          <w:szCs w:val="28"/>
        </w:rPr>
        <w:t>1元机场高铁贵宾服务</w:t>
      </w:r>
    </w:p>
    <w:p>
      <w:pPr>
        <w:pStyle w:val="13"/>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即日起至2023年12月31日，银联品牌联名卡持卡人可享全国指定机场两次1元单人服务（限持卡人本人）、一次6.2元三人服务（含持卡人本人）机场贵宾服务</w:t>
      </w:r>
    </w:p>
    <w:p>
      <w:pPr>
        <w:pStyle w:val="13"/>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（银联品牌白金专享）</w:t>
      </w:r>
    </w:p>
    <w:p>
      <w:pPr>
        <w:pStyle w:val="13"/>
        <w:ind w:firstLine="0" w:firstLineChars="0"/>
        <w:rPr>
          <w:rFonts w:hint="eastAsia" w:ascii="仿宋_GB2312" w:hAnsi="仿宋_GB2312" w:eastAsia="仿宋_GB2312" w:cs="仿宋_GB2312"/>
          <w:b/>
          <w:color w:val="FF0000"/>
          <w:sz w:val="28"/>
          <w:szCs w:val="28"/>
        </w:rPr>
      </w:pPr>
      <w:r>
        <w:rPr>
          <w:rFonts w:hint="eastAsia" w:ascii="仿宋_GB2312" w:hAnsi="仿宋_GB2312" w:eastAsia="仿宋_GB2312" w:cs="仿宋_GB2312"/>
          <w:b/>
          <w:color w:val="FF0000"/>
          <w:sz w:val="28"/>
          <w:szCs w:val="28"/>
        </w:rPr>
        <w:t>1元机场停车</w:t>
      </w:r>
    </w:p>
    <w:p>
      <w:pPr>
        <w:pStyle w:val="13"/>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即日起至2023年12月31日，银联品牌联名卡持卡人在指定机场停车场，刷卡消费1元即可尊享2小时停车或者48小时停车服务</w:t>
      </w:r>
    </w:p>
    <w:p>
      <w:pPr>
        <w:pStyle w:val="13"/>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（银联品牌白金专享）</w:t>
      </w:r>
    </w:p>
    <w:p>
      <w:pPr>
        <w:pStyle w:val="13"/>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b/>
          <w:color w:val="FF0000"/>
          <w:sz w:val="28"/>
          <w:szCs w:val="28"/>
        </w:rPr>
        <w:t>全国高端酒店礼遇</w:t>
      </w: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联名卡持卡人可在：境内20多个城市152家酒店，享提前入住、免费房型升级、入住期间享受每日双人早餐、免费 WIFI、延迟退房等；52 家酒店共计 150余家餐厅，单点菜单餐品及指定酒水享受7折到8折优惠</w:t>
      </w:r>
    </w:p>
    <w:p>
      <w:pPr>
        <w:pStyle w:val="13"/>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（银联品牌白金专享）</w:t>
      </w:r>
    </w:p>
    <w:p>
      <w:pPr>
        <w:rPr>
          <w:rFonts w:hint="eastAsia" w:ascii="仿宋_GB2312" w:hAnsi="仿宋_GB2312" w:eastAsia="仿宋_GB2312" w:cs="仿宋_GB2312"/>
          <w:b/>
          <w:color w:val="FF0000"/>
          <w:sz w:val="28"/>
          <w:szCs w:val="28"/>
        </w:rPr>
      </w:pPr>
      <w:r>
        <w:rPr>
          <w:rFonts w:hint="eastAsia" w:ascii="仿宋_GB2312" w:hAnsi="仿宋_GB2312" w:eastAsia="仿宋_GB2312" w:cs="仿宋_GB2312"/>
          <w:b/>
          <w:color w:val="FF0000"/>
          <w:sz w:val="28"/>
          <w:szCs w:val="28"/>
        </w:rPr>
        <w:t>超值酒店住N免一</w:t>
      </w: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银联品牌联名卡持卡人全年享全球豪华酒店住四付三、住三付二、住二付一、连住优惠权益</w:t>
      </w:r>
    </w:p>
    <w:p>
      <w:pPr>
        <w:pStyle w:val="13"/>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（银联品牌白金专享）</w:t>
      </w:r>
    </w:p>
    <w:p>
      <w:pPr>
        <w:pStyle w:val="13"/>
        <w:ind w:firstLine="0" w:firstLineChars="0"/>
        <w:rPr>
          <w:rFonts w:hint="eastAsia" w:ascii="仿宋_GB2312" w:hAnsi="仿宋_GB2312" w:eastAsia="仿宋_GB2312" w:cs="仿宋_GB2312"/>
          <w:b/>
          <w:color w:val="FF0000"/>
          <w:sz w:val="28"/>
          <w:szCs w:val="28"/>
        </w:rPr>
      </w:pPr>
      <w:r>
        <w:rPr>
          <w:rFonts w:hint="eastAsia" w:ascii="仿宋_GB2312" w:hAnsi="仿宋_GB2312" w:eastAsia="仿宋_GB2312" w:cs="仿宋_GB2312"/>
          <w:b/>
          <w:color w:val="FF0000"/>
          <w:sz w:val="28"/>
          <w:szCs w:val="28"/>
        </w:rPr>
        <w:t>自助餐二人同行一人免单</w:t>
      </w:r>
    </w:p>
    <w:p>
      <w:pPr>
        <w:pStyle w:val="13"/>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即日起至2023年6月30日，运通品牌联名卡持卡人通过 “美国运通卡礼遇”微信/支付宝小程序预订五星级酒店自助餐，可享“买一赠一”优惠，每张卡每次只可获享一位免费自助餐，且每桌最多可获享一位免费自助餐（具体有效期以美国运通官方公布信息为准）</w:t>
      </w:r>
    </w:p>
    <w:p>
      <w:pPr>
        <w:pStyle w:val="13"/>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（运通品牌专享）</w:t>
      </w:r>
    </w:p>
    <w:p>
      <w:pPr>
        <w:pStyle w:val="13"/>
        <w:ind w:firstLine="0" w:firstLineChars="0"/>
        <w:rPr>
          <w:rFonts w:hint="eastAsia" w:ascii="仿宋_GB2312" w:hAnsi="仿宋_GB2312" w:eastAsia="仿宋_GB2312" w:cs="仿宋_GB2312"/>
          <w:b/>
          <w:color w:val="FF0000"/>
          <w:sz w:val="28"/>
          <w:szCs w:val="28"/>
        </w:rPr>
      </w:pPr>
      <w:r>
        <w:rPr>
          <w:rFonts w:hint="eastAsia" w:ascii="仿宋_GB2312" w:hAnsi="仿宋_GB2312" w:eastAsia="仿宋_GB2312" w:cs="仿宋_GB2312"/>
          <w:b/>
          <w:color w:val="FF0000"/>
          <w:sz w:val="28"/>
          <w:szCs w:val="28"/>
        </w:rPr>
        <w:t>精选餐厅7折礼遇</w:t>
      </w:r>
    </w:p>
    <w:p>
      <w:pPr>
        <w:pStyle w:val="13"/>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即日起至2023年6月30日可享单点菜单餐品7折优惠。除了所标示的餐厅外，还有更多非高峰用餐优惠待您发现。访问"美国运通卡礼遇”小程序，搜索或点击进入该礼遇，点击该礼遇页面下方“查看餐厅列表”，访问各餐厅页面进行预订，持卡会员须凭出示其适用的美国运通卡到店享受礼遇</w:t>
      </w:r>
    </w:p>
    <w:p>
      <w:pPr>
        <w:pStyle w:val="13"/>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（运通品牌专享）</w:t>
      </w:r>
    </w:p>
    <w:p>
      <w:pPr>
        <w:pStyle w:val="13"/>
        <w:ind w:firstLine="0" w:firstLineChars="0"/>
        <w:rPr>
          <w:rFonts w:hint="eastAsia" w:ascii="仿宋_GB2312" w:hAnsi="仿宋_GB2312" w:eastAsia="仿宋_GB2312" w:cs="仿宋_GB2312"/>
          <w:b/>
          <w:color w:val="FF0000"/>
          <w:sz w:val="28"/>
          <w:szCs w:val="28"/>
        </w:rPr>
      </w:pPr>
      <w:r>
        <w:rPr>
          <w:rFonts w:hint="eastAsia" w:ascii="仿宋_GB2312" w:hAnsi="仿宋_GB2312" w:eastAsia="仿宋_GB2312" w:cs="仿宋_GB2312"/>
          <w:b/>
          <w:color w:val="FF0000"/>
          <w:sz w:val="28"/>
          <w:szCs w:val="28"/>
        </w:rPr>
        <w:t>人气火锅7折</w:t>
      </w:r>
    </w:p>
    <w:p>
      <w:pPr>
        <w:pStyle w:val="13"/>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即日起至2023年2月28日，联名卡持卡人通过 “美国运通卡礼遇”微信/支付宝小程序人气火锅7折礼遇活动页面，优享7折购买200元代金券</w:t>
      </w:r>
    </w:p>
    <w:p>
      <w:pPr>
        <w:pStyle w:val="13"/>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（运通品牌专享）</w:t>
      </w:r>
    </w:p>
    <w:p>
      <w:pPr>
        <w:pStyle w:val="13"/>
        <w:ind w:firstLine="0" w:firstLineChars="0"/>
        <w:rPr>
          <w:rFonts w:hint="eastAsia" w:ascii="仿宋_GB2312" w:hAnsi="仿宋_GB2312" w:eastAsia="仿宋_GB2312" w:cs="仿宋_GB2312"/>
          <w:b/>
          <w:color w:val="FF0000"/>
          <w:sz w:val="28"/>
          <w:szCs w:val="28"/>
        </w:rPr>
      </w:pPr>
      <w:r>
        <w:rPr>
          <w:rFonts w:hint="eastAsia" w:ascii="仿宋_GB2312" w:hAnsi="仿宋_GB2312" w:eastAsia="仿宋_GB2312" w:cs="仿宋_GB2312"/>
          <w:b/>
          <w:color w:val="FF0000"/>
          <w:sz w:val="28"/>
          <w:szCs w:val="28"/>
        </w:rPr>
        <w:t>"食神”餐饮优惠券</w:t>
      </w:r>
    </w:p>
    <w:p>
      <w:pPr>
        <w:pStyle w:val="13"/>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即日起至2023年3月31日，联名卡持卡人可在云闪付App“食神频道”领取指定餐饮品牌每周二、周六满30元减10元或满100元减30元优惠券，以及每周指定日满45元减5元优惠券，持云闪付App付款码前往门店核销即有机会参享。名额有限，先到先得，具体以银联官网活动信息展示为准"</w:t>
      </w:r>
    </w:p>
    <w:p>
      <w:pPr>
        <w:pStyle w:val="13"/>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（银联品牌专享）</w:t>
      </w:r>
    </w:p>
    <w:p>
      <w:pPr>
        <w:pStyle w:val="13"/>
        <w:ind w:firstLine="0" w:firstLineChars="0"/>
        <w:rPr>
          <w:rFonts w:hint="eastAsia" w:ascii="仿宋_GB2312" w:hAnsi="仿宋_GB2312" w:eastAsia="仿宋_GB2312" w:cs="仿宋_GB2312"/>
          <w:b/>
          <w:color w:val="FF0000"/>
          <w:sz w:val="28"/>
          <w:szCs w:val="28"/>
        </w:rPr>
      </w:pPr>
      <w:r>
        <w:rPr>
          <w:rFonts w:hint="eastAsia" w:ascii="仿宋_GB2312" w:hAnsi="仿宋_GB2312" w:eastAsia="仿宋_GB2312" w:cs="仿宋_GB2312"/>
          <w:b/>
          <w:color w:val="FF0000"/>
          <w:sz w:val="28"/>
          <w:szCs w:val="28"/>
        </w:rPr>
        <w:t>全国文化展馆门票优惠</w:t>
      </w:r>
    </w:p>
    <w:p>
      <w:pPr>
        <w:pStyle w:val="13"/>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即日起至2024年3月31日，联名卡持卡人通过 “美国运通卡礼遇”微信/支付宝小程序预订文化展馆门票，可享优惠8折起</w:t>
      </w:r>
    </w:p>
    <w:p>
      <w:pPr>
        <w:pStyle w:val="13"/>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（运通品牌专享）</w:t>
      </w:r>
    </w:p>
    <w:p>
      <w:pPr>
        <w:pStyle w:val="13"/>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b/>
          <w:color w:val="FF0000"/>
          <w:sz w:val="28"/>
          <w:szCs w:val="28"/>
        </w:rPr>
        <w:t>瑞尔齿科优惠礼遇</w:t>
      </w:r>
    </w:p>
    <w:p>
      <w:pPr>
        <w:pStyle w:val="13"/>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白金卡享5折洁牙优惠（主任、总监医生不参与洁牙5折优惠）、基础类治疗8.5折优惠、重大类治疗9折优惠；金卡可享受齿科治疗全单9.5折优惠</w:t>
      </w:r>
    </w:p>
    <w:p>
      <w:pPr>
        <w:pStyle w:val="13"/>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（银联品牌专享）</w:t>
      </w:r>
    </w:p>
    <w:p>
      <w:pPr>
        <w:pStyle w:val="13"/>
        <w:ind w:firstLine="0" w:firstLineChars="0"/>
        <w:rPr>
          <w:rFonts w:hint="eastAsia" w:ascii="仿宋_GB2312" w:hAnsi="仿宋_GB2312" w:eastAsia="仿宋_GB2312" w:cs="仿宋_GB2312"/>
          <w:b/>
          <w:color w:val="FF0000"/>
          <w:sz w:val="28"/>
          <w:szCs w:val="28"/>
        </w:rPr>
      </w:pPr>
      <w:r>
        <w:rPr>
          <w:rFonts w:hint="eastAsia" w:ascii="仿宋_GB2312" w:hAnsi="仿宋_GB2312" w:eastAsia="仿宋_GB2312" w:cs="仿宋_GB2312"/>
          <w:b/>
          <w:color w:val="FF0000"/>
          <w:sz w:val="28"/>
          <w:szCs w:val="28"/>
        </w:rPr>
        <w:t>用卡有礼限时笔笔返现</w:t>
      </w:r>
    </w:p>
    <w:p>
      <w:pPr>
        <w:pStyle w:val="13"/>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即日起至2023年3月31日，银联品牌联名卡持卡人每天10:00—22:00云闪付app绑定联名卡在活动商户线下门店支付，可享2%返现，单笔最高80元，单用户每月最高200元。每日名额有限，先到先得</w:t>
      </w:r>
    </w:p>
    <w:p>
      <w:pPr>
        <w:pStyle w:val="13"/>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（银联品牌专享）</w:t>
      </w:r>
    </w:p>
    <w:p>
      <w:pPr>
        <w:pStyle w:val="13"/>
        <w:ind w:firstLine="0" w:firstLineChars="0"/>
        <w:rPr>
          <w:rFonts w:hint="eastAsia" w:ascii="仿宋_GB2312" w:hAnsi="仿宋_GB2312" w:eastAsia="仿宋_GB2312" w:cs="仿宋_GB2312"/>
          <w:b/>
          <w:color w:val="FF0000"/>
          <w:sz w:val="28"/>
          <w:szCs w:val="28"/>
        </w:rPr>
      </w:pPr>
      <w:r>
        <w:rPr>
          <w:rFonts w:hint="eastAsia" w:ascii="仿宋_GB2312" w:hAnsi="仿宋_GB2312" w:eastAsia="仿宋_GB2312" w:cs="仿宋_GB2312"/>
          <w:b/>
          <w:color w:val="FF0000"/>
          <w:sz w:val="28"/>
          <w:szCs w:val="28"/>
        </w:rPr>
        <w:t>比斯特购物村系列礼遇</w:t>
      </w:r>
    </w:p>
    <w:p>
      <w:pPr>
        <w:pStyle w:val="13"/>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即日起至2024年3月31日，联名卡持卡人优享比斯特上海购物村（奕欧来）和比斯特苏州购物村（奕欧来）会员专属服务及礼遇</w:t>
      </w:r>
    </w:p>
    <w:p>
      <w:pPr>
        <w:pStyle w:val="13"/>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（运通品牌专享）</w:t>
      </w:r>
    </w:p>
    <w:p>
      <w:pPr>
        <w:pStyle w:val="13"/>
        <w:ind w:firstLine="0" w:firstLineChars="0"/>
        <w:rPr>
          <w:rFonts w:hint="eastAsia" w:ascii="仿宋_GB2312" w:hAnsi="仿宋_GB2312" w:eastAsia="仿宋_GB2312" w:cs="仿宋_GB2312"/>
          <w:sz w:val="28"/>
          <w:szCs w:val="28"/>
        </w:rPr>
      </w:pPr>
    </w:p>
    <w:p>
      <w:pPr>
        <w:pStyle w:val="13"/>
        <w:ind w:firstLine="0" w:firstLineChars="0"/>
        <w:rPr>
          <w:sz w:val="32"/>
          <w:szCs w:val="32"/>
        </w:rPr>
      </w:pPr>
    </w:p>
    <w:p>
      <w:pPr>
        <w:pStyle w:val="10"/>
        <w:wordWrap/>
        <w:adjustRightInd/>
        <w:snapToGrid/>
        <w:spacing w:before="157" w:beforeLines="50" w:after="157" w:afterLines="50" w:line="360" w:lineRule="auto"/>
        <w:ind w:left="0" w:leftChars="0" w:firstLine="0" w:firstLineChars="0"/>
        <w:jc w:val="left"/>
        <w:textAlignment w:val="auto"/>
        <w:rPr>
          <w:rFonts w:hint="default" w:ascii="仿宋_GB2312" w:hAnsi="微软雅黑" w:eastAsia="仿宋_GB2312" w:cs="仿宋_GB2312"/>
          <w:b/>
          <w:bCs/>
          <w:i w:val="0"/>
          <w:caps w:val="0"/>
          <w:color w:val="000000"/>
          <w:spacing w:val="0"/>
          <w:kern w:val="2"/>
          <w:sz w:val="28"/>
          <w:szCs w:val="28"/>
          <w:lang w:val="en-US" w:eastAsia="zh-CN" w:bidi="ar-SA"/>
        </w:rPr>
      </w:pPr>
      <w:r>
        <w:rPr>
          <w:rFonts w:hint="eastAsia" w:ascii="仿宋_GB2312" w:hAnsi="微软雅黑" w:eastAsia="仿宋_GB2312" w:cs="仿宋_GB2312"/>
          <w:b/>
          <w:bCs/>
          <w:i w:val="0"/>
          <w:caps w:val="0"/>
          <w:color w:val="000000"/>
          <w:spacing w:val="0"/>
          <w:kern w:val="2"/>
          <w:sz w:val="28"/>
          <w:szCs w:val="28"/>
          <w:lang w:val="en-US" w:eastAsia="zh-CN" w:bidi="ar-SA"/>
        </w:rPr>
        <w:t>如有其他金融服务需求可联系史经理18767117659（微信同号）</w:t>
      </w:r>
    </w:p>
    <w:p>
      <w:pPr>
        <w:jc w:val="left"/>
        <w:rPr>
          <w:rFonts w:hint="default"/>
          <w:b w:val="0"/>
          <w:bCs w:val="0"/>
          <w:sz w:val="24"/>
          <w:szCs w:val="24"/>
          <w:lang w:val="en-US" w:eastAsia="zh-CN"/>
        </w:rPr>
      </w:pPr>
    </w:p>
    <w:sectPr>
      <w:head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0002EFF" w:usb1="C000247B" w:usb2="00000009" w:usb3="00000000" w:csb0="200001FF" w:csb1="00000000"/>
  </w:font>
  <w:font w:name="楷体_GB2312">
    <w:panose1 w:val="02010609030101010101"/>
    <w:charset w:val="86"/>
    <w:family w:val="auto"/>
    <w:pitch w:val="default"/>
    <w:sig w:usb0="00000001" w:usb1="080E0000" w:usb2="0000000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5"/>
      <w:pBdr>
        <w:bottom w:val="none" w:color="auto" w:sz="0" w:space="1"/>
      </w:pBdr>
      <w:jc w:val="center"/>
      <w:rPr>
        <w:rFonts w:hint="eastAsia" w:ascii="仿宋" w:hAnsi="仿宋" w:eastAsia="仿宋"/>
        <w:sz w:val="21"/>
        <w:szCs w:val="21"/>
      </w:rPr>
    </w:pPr>
    <w:r>
      <w:rPr>
        <w:rFonts w:hint="eastAsia" w:ascii="楷体_GB2312" w:hAnsi="华文细黑" w:eastAsia="楷体_GB2312"/>
        <w:b/>
        <w:color w:val="CC9900"/>
        <w:sz w:val="21"/>
        <w:szCs w:val="21"/>
      </w:rPr>
      <w:t>您身边的银行 可信赖的银行</w:t>
    </w:r>
  </w:p>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778717413">
    <w:nsid w:val="6A0512E5"/>
    <w:multiLevelType w:val="multilevel"/>
    <w:tmpl w:val="6A0512E5"/>
    <w:lvl w:ilvl="0" w:tentative="1">
      <w:start w:val="1"/>
      <w:numFmt w:val="bullet"/>
      <w:pStyle w:val="6"/>
      <w:lvlText w:val=""/>
      <w:lvlJc w:val="left"/>
      <w:pPr>
        <w:tabs>
          <w:tab w:val="left" w:pos="720"/>
        </w:tabs>
        <w:ind w:left="720" w:hanging="360"/>
      </w:pPr>
      <w:rPr>
        <w:rFonts w:hint="default" w:ascii="Symbol" w:hAnsi="Symbol"/>
      </w:rPr>
    </w:lvl>
    <w:lvl w:ilvl="1" w:tentative="1">
      <w:start w:val="1"/>
      <w:numFmt w:val="bullet"/>
      <w:lvlText w:val="o"/>
      <w:lvlJc w:val="left"/>
      <w:pPr>
        <w:tabs>
          <w:tab w:val="left" w:pos="1440"/>
        </w:tabs>
        <w:ind w:left="1440" w:hanging="360"/>
      </w:pPr>
      <w:rPr>
        <w:rFonts w:hint="default" w:ascii="Courier New" w:hAnsi="Courier New"/>
      </w:rPr>
    </w:lvl>
    <w:lvl w:ilvl="2" w:tentative="1">
      <w:start w:val="1"/>
      <w:numFmt w:val="bullet"/>
      <w:lvlText w:val=""/>
      <w:lvlJc w:val="left"/>
      <w:pPr>
        <w:tabs>
          <w:tab w:val="left" w:pos="2160"/>
        </w:tabs>
        <w:ind w:left="2160" w:hanging="360"/>
      </w:pPr>
      <w:rPr>
        <w:rFonts w:hint="default" w:ascii="Wingdings" w:hAnsi="Wingdings"/>
      </w:rPr>
    </w:lvl>
    <w:lvl w:ilvl="3" w:tentative="1">
      <w:start w:val="1"/>
      <w:numFmt w:val="bullet"/>
      <w:lvlText w:val=""/>
      <w:lvlJc w:val="left"/>
      <w:pPr>
        <w:tabs>
          <w:tab w:val="left" w:pos="2880"/>
        </w:tabs>
        <w:ind w:left="2880" w:hanging="360"/>
      </w:pPr>
      <w:rPr>
        <w:rFonts w:hint="default" w:ascii="Symbol" w:hAnsi="Symbol"/>
      </w:rPr>
    </w:lvl>
    <w:lvl w:ilvl="4" w:tentative="1">
      <w:start w:val="1"/>
      <w:numFmt w:val="bullet"/>
      <w:lvlText w:val="o"/>
      <w:lvlJc w:val="left"/>
      <w:pPr>
        <w:tabs>
          <w:tab w:val="left" w:pos="3600"/>
        </w:tabs>
        <w:ind w:left="3600" w:hanging="360"/>
      </w:pPr>
      <w:rPr>
        <w:rFonts w:hint="default" w:ascii="Courier New" w:hAnsi="Courier New"/>
      </w:rPr>
    </w:lvl>
    <w:lvl w:ilvl="5" w:tentative="1">
      <w:start w:val="1"/>
      <w:numFmt w:val="bullet"/>
      <w:lvlText w:val=""/>
      <w:lvlJc w:val="left"/>
      <w:pPr>
        <w:tabs>
          <w:tab w:val="left" w:pos="4320"/>
        </w:tabs>
        <w:ind w:left="4320" w:hanging="360"/>
      </w:pPr>
      <w:rPr>
        <w:rFonts w:hint="default" w:ascii="Wingdings" w:hAnsi="Wingdings"/>
      </w:rPr>
    </w:lvl>
    <w:lvl w:ilvl="6" w:tentative="1">
      <w:start w:val="1"/>
      <w:numFmt w:val="bullet"/>
      <w:lvlText w:val=""/>
      <w:lvlJc w:val="left"/>
      <w:pPr>
        <w:tabs>
          <w:tab w:val="left" w:pos="5040"/>
        </w:tabs>
        <w:ind w:left="5040" w:hanging="360"/>
      </w:pPr>
      <w:rPr>
        <w:rFonts w:hint="default" w:ascii="Symbol" w:hAnsi="Symbol"/>
      </w:rPr>
    </w:lvl>
    <w:lvl w:ilvl="7" w:tentative="1">
      <w:start w:val="1"/>
      <w:numFmt w:val="bullet"/>
      <w:lvlText w:val="o"/>
      <w:lvlJc w:val="left"/>
      <w:pPr>
        <w:tabs>
          <w:tab w:val="left" w:pos="5760"/>
        </w:tabs>
        <w:ind w:left="5760" w:hanging="360"/>
      </w:pPr>
      <w:rPr>
        <w:rFonts w:hint="default" w:ascii="Courier New" w:hAnsi="Courier New"/>
      </w:rPr>
    </w:lvl>
    <w:lvl w:ilvl="8" w:tentative="1">
      <w:start w:val="1"/>
      <w:numFmt w:val="bullet"/>
      <w:lvlText w:val=""/>
      <w:lvlJc w:val="left"/>
      <w:pPr>
        <w:tabs>
          <w:tab w:val="left" w:pos="6480"/>
        </w:tabs>
        <w:ind w:left="6480" w:hanging="360"/>
      </w:pPr>
      <w:rPr>
        <w:rFonts w:hint="default" w:ascii="Wingdings" w:hAnsi="Wingdings"/>
      </w:rPr>
    </w:lvl>
  </w:abstractNum>
  <w:abstractNum w:abstractNumId="1676513921">
    <w:nsid w:val="63ED9281"/>
    <w:multiLevelType w:val="singleLevel"/>
    <w:tmpl w:val="63ED9281"/>
    <w:lvl w:ilvl="0" w:tentative="1">
      <w:start w:val="1"/>
      <w:numFmt w:val="decimal"/>
      <w:suff w:val="nothing"/>
      <w:lvlText w:val="%1."/>
      <w:lvlJc w:val="left"/>
    </w:lvl>
  </w:abstractNum>
  <w:abstractNum w:abstractNumId="3903335048">
    <w:nsid w:val="E8A82A88"/>
    <w:multiLevelType w:val="singleLevel"/>
    <w:tmpl w:val="E8A82A88"/>
    <w:lvl w:ilvl="0" w:tentative="1">
      <w:start w:val="1"/>
      <w:numFmt w:val="bullet"/>
      <w:lvlText w:val=""/>
      <w:lvlJc w:val="left"/>
      <w:pPr>
        <w:ind w:left="420" w:hanging="420"/>
      </w:pPr>
      <w:rPr>
        <w:rFonts w:hint="default" w:ascii="Wingdings" w:hAnsi="Wingdings"/>
      </w:rPr>
    </w:lvl>
  </w:abstractNum>
  <w:abstractNum w:abstractNumId="1164106627">
    <w:nsid w:val="4562DB83"/>
    <w:multiLevelType w:val="singleLevel"/>
    <w:tmpl w:val="4562DB83"/>
    <w:lvl w:ilvl="0" w:tentative="1">
      <w:start w:val="1"/>
      <w:numFmt w:val="bullet"/>
      <w:lvlText w:val=""/>
      <w:lvlJc w:val="left"/>
      <w:pPr>
        <w:ind w:left="420" w:hanging="420"/>
      </w:pPr>
      <w:rPr>
        <w:rFonts w:hint="default" w:ascii="Wingdings" w:hAnsi="Wingdings"/>
      </w:rPr>
    </w:lvl>
  </w:abstractNum>
  <w:num w:numId="1">
    <w:abstractNumId w:val="1778717413"/>
  </w:num>
  <w:num w:numId="2">
    <w:abstractNumId w:val="3903335048"/>
  </w:num>
  <w:num w:numId="3">
    <w:abstractNumId w:val="1676513921"/>
  </w:num>
  <w:num w:numId="4">
    <w:abstractNumId w:val="11641066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7193287"/>
    <w:rsid w:val="068F2390"/>
    <w:rsid w:val="07193287"/>
    <w:rsid w:val="07C85300"/>
    <w:rsid w:val="11074091"/>
    <w:rsid w:val="1A1E0B00"/>
    <w:rsid w:val="272E0F46"/>
    <w:rsid w:val="282B6817"/>
    <w:rsid w:val="2BDD5FAD"/>
    <w:rsid w:val="302C0431"/>
    <w:rsid w:val="3FA10C10"/>
    <w:rsid w:val="58A44327"/>
    <w:rsid w:val="5EB545AB"/>
    <w:rsid w:val="73A865B6"/>
    <w:rsid w:val="768F2212"/>
    <w:rsid w:val="774A456F"/>
  </w:rsids>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4"/>
    <w:basedOn w:val="1"/>
    <w:next w:val="1"/>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8">
    <w:name w:val="Default Paragraph Font"/>
    <w:semiHidden/>
    <w:qFormat/>
    <w:uiPriority w:val="0"/>
  </w:style>
  <w:style w:type="table" w:default="1" w:styleId="9">
    <w:name w:val="Normal Table"/>
    <w:semiHidden/>
    <w:qFormat/>
    <w:uiPriority w:val="0"/>
    <w:tblPr>
      <w:tblStyle w:val="9"/>
      <w:tblLayout w:type="fixed"/>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Body Text 2"/>
    <w:basedOn w:val="1"/>
    <w:uiPriority w:val="0"/>
    <w:pPr>
      <w:numPr>
        <w:ilvl w:val="0"/>
        <w:numId w:val="1"/>
      </w:numPr>
      <w:spacing w:after="120" w:line="480" w:lineRule="auto"/>
    </w:pPr>
  </w:style>
  <w:style w:type="paragraph" w:styleId="7">
    <w:name w:val="Normal (Web)"/>
    <w:basedOn w:val="1"/>
    <w:qFormat/>
    <w:uiPriority w:val="0"/>
    <w:pPr>
      <w:spacing w:before="0" w:beforeAutospacing="1" w:after="0" w:afterAutospacing="1"/>
      <w:ind w:left="0" w:right="0"/>
      <w:jc w:val="left"/>
    </w:pPr>
    <w:rPr>
      <w:kern w:val="0"/>
      <w:sz w:val="24"/>
      <w:lang w:val="en-US" w:eastAsia="zh-CN"/>
    </w:rPr>
  </w:style>
  <w:style w:type="paragraph" w:customStyle="1" w:styleId="10">
    <w:name w:val="List Paragraph"/>
    <w:basedOn w:val="1"/>
    <w:qFormat/>
    <w:uiPriority w:val="0"/>
    <w:pPr>
      <w:ind w:firstLine="420" w:firstLineChars="200"/>
    </w:pPr>
  </w:style>
  <w:style w:type="paragraph" w:customStyle="1" w:styleId="11">
    <w:name w:val="_Style 16"/>
    <w:basedOn w:val="1"/>
    <w:next w:val="1"/>
    <w:qFormat/>
    <w:uiPriority w:val="0"/>
    <w:pPr>
      <w:pBdr>
        <w:top w:val="single" w:color="auto" w:sz="6" w:space="1"/>
      </w:pBdr>
      <w:jc w:val="center"/>
    </w:pPr>
    <w:rPr>
      <w:rFonts w:ascii="Arial" w:eastAsia="宋体"/>
      <w:vanish/>
      <w:sz w:val="16"/>
    </w:rPr>
  </w:style>
  <w:style w:type="paragraph" w:customStyle="1" w:styleId="12">
    <w:name w:val="图片"/>
    <w:basedOn w:val="1"/>
    <w:next w:val="1"/>
    <w:qFormat/>
    <w:uiPriority w:val="0"/>
    <w:pPr>
      <w:ind w:firstLine="0" w:firstLineChars="0"/>
      <w:jc w:val="center"/>
    </w:pPr>
    <w:rPr>
      <w:b/>
      <w:bCs/>
    </w:rPr>
  </w:style>
  <w:style w:type="paragraph" w:customStyle="1" w:styleId="13">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1.xml"/><Relationship Id="rId3" Type="http://schemas.openxmlformats.org/officeDocument/2006/relationships/settings" Target="settings.xml"/><Relationship Id="rId2" Type="http://schemas.openxmlformats.org/officeDocument/2006/relationships/styles" Target="styles.xml"/><Relationship Id="rId10" Type="http://schemas.openxmlformats.org/officeDocument/2006/relationships/numbering" Target="numbering.xml"/><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 专业版_9.1.0.5024_F1E327BC-269C-435d-A152-05C5408002CA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2023-01-17T06:12:00Z</dcterms:created>
  <dc:creator>李晓雯</dc:creator>
  <cp:lastModifiedBy>zjhz-caoxm</cp:lastModifiedBy>
  <cp:lastPrinted>2023-01-29T05:02:00Z</cp:lastPrinted>
  <dcterms:modified xsi:type="dcterms:W3CDTF">2023-02-16T03:18:38Z</dcterms:modified>
  <dc:title>国资委服务方案</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2052-9.1.0.5024</vt:lpwstr>
  </property>
</Properties>
</file>